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99" w:rsidRDefault="00BF7999" w:rsidP="00BF7999">
      <w:pPr>
        <w:pStyle w:val="Corpodeltesto"/>
        <w:pBdr>
          <w:top w:val="single" w:sz="4" w:space="0" w:color="auto"/>
          <w:left w:val="single" w:sz="4" w:space="4" w:color="auto"/>
          <w:bottom w:val="single" w:sz="4" w:space="0" w:color="auto"/>
          <w:right w:val="single" w:sz="4" w:space="4" w:color="auto"/>
        </w:pBdr>
        <w:shd w:val="clear" w:color="auto" w:fill="F3F3F3"/>
        <w:tabs>
          <w:tab w:val="left" w:pos="7020"/>
        </w:tabs>
        <w:ind w:left="-180" w:right="-57"/>
        <w:jc w:val="center"/>
        <w:rPr>
          <w:rFonts w:ascii="Calibri" w:hAnsi="Calibri"/>
          <w:b/>
          <w:iCs/>
          <w:sz w:val="20"/>
          <w:szCs w:val="20"/>
        </w:rPr>
      </w:pPr>
      <w:r>
        <w:rPr>
          <w:rFonts w:ascii="Calibri" w:hAnsi="Calibri"/>
          <w:b/>
          <w:iCs/>
          <w:sz w:val="20"/>
          <w:szCs w:val="20"/>
        </w:rPr>
        <w:t xml:space="preserve">PROTOCOLLO </w:t>
      </w:r>
      <w:proofErr w:type="spellStart"/>
      <w:r>
        <w:rPr>
          <w:rFonts w:ascii="Calibri" w:hAnsi="Calibri"/>
          <w:b/>
          <w:iCs/>
          <w:sz w:val="20"/>
          <w:szCs w:val="20"/>
        </w:rPr>
        <w:t>DI</w:t>
      </w:r>
      <w:proofErr w:type="spellEnd"/>
      <w:r>
        <w:rPr>
          <w:rFonts w:ascii="Calibri" w:hAnsi="Calibri"/>
          <w:b/>
          <w:iCs/>
          <w:sz w:val="20"/>
          <w:szCs w:val="20"/>
        </w:rPr>
        <w:t xml:space="preserve"> INTESA SINDACALE</w:t>
      </w:r>
    </w:p>
    <w:p w:rsidR="00BF7999" w:rsidRDefault="00BF7999" w:rsidP="00BF7999">
      <w:pPr>
        <w:pStyle w:val="Corpodeltesto"/>
        <w:pBdr>
          <w:top w:val="single" w:sz="4" w:space="0" w:color="auto"/>
          <w:left w:val="single" w:sz="4" w:space="4" w:color="auto"/>
          <w:bottom w:val="single" w:sz="4" w:space="0" w:color="auto"/>
          <w:right w:val="single" w:sz="4" w:space="4" w:color="auto"/>
        </w:pBdr>
        <w:shd w:val="clear" w:color="auto" w:fill="F3F3F3"/>
        <w:tabs>
          <w:tab w:val="left" w:pos="7020"/>
        </w:tabs>
        <w:ind w:left="-180" w:right="-57"/>
        <w:jc w:val="center"/>
        <w:rPr>
          <w:rFonts w:ascii="Calibri" w:hAnsi="Calibri"/>
          <w:i/>
          <w:sz w:val="20"/>
          <w:szCs w:val="20"/>
        </w:rPr>
      </w:pPr>
    </w:p>
    <w:p w:rsidR="00BF7999" w:rsidRDefault="00BF7999" w:rsidP="00BF7999">
      <w:pPr>
        <w:pStyle w:val="Titolo1"/>
        <w:ind w:right="0"/>
        <w:jc w:val="both"/>
        <w:rPr>
          <w:rFonts w:ascii="Calibri" w:hAnsi="Calibri"/>
          <w:sz w:val="20"/>
          <w:szCs w:val="20"/>
        </w:rPr>
      </w:pPr>
    </w:p>
    <w:p w:rsidR="00BF7999" w:rsidRDefault="00BF7999" w:rsidP="00BF7999">
      <w:pPr>
        <w:pStyle w:val="Titolo1"/>
        <w:ind w:right="0"/>
        <w:jc w:val="both"/>
        <w:rPr>
          <w:rFonts w:ascii="Calibri" w:hAnsi="Calibri"/>
          <w:sz w:val="20"/>
          <w:szCs w:val="20"/>
        </w:rPr>
      </w:pPr>
    </w:p>
    <w:p w:rsidR="00BF7999" w:rsidRDefault="000823B5" w:rsidP="00BF7999">
      <w:pPr>
        <w:pStyle w:val="Titolo1"/>
        <w:ind w:right="0"/>
        <w:jc w:val="both"/>
        <w:rPr>
          <w:rFonts w:ascii="Calibri" w:hAnsi="Calibri"/>
          <w:sz w:val="20"/>
          <w:szCs w:val="20"/>
        </w:rPr>
      </w:pPr>
      <w:r>
        <w:rPr>
          <w:rFonts w:ascii="Calibri" w:hAnsi="Calibri"/>
          <w:sz w:val="20"/>
          <w:szCs w:val="20"/>
        </w:rPr>
        <w:t>Il giorno 30</w:t>
      </w:r>
      <w:r w:rsidR="00824EC0">
        <w:rPr>
          <w:rFonts w:ascii="Calibri" w:hAnsi="Calibri"/>
          <w:sz w:val="20"/>
          <w:szCs w:val="20"/>
        </w:rPr>
        <w:t xml:space="preserve"> giugno 2012</w:t>
      </w:r>
      <w:r w:rsidR="00BF7999">
        <w:rPr>
          <w:rFonts w:ascii="Calibri" w:hAnsi="Calibri"/>
          <w:sz w:val="20"/>
          <w:szCs w:val="20"/>
        </w:rPr>
        <w:t>, in Bergamo.</w:t>
      </w:r>
    </w:p>
    <w:p w:rsidR="00BF7999" w:rsidRDefault="00BF7999" w:rsidP="00BF7999">
      <w:pPr>
        <w:tabs>
          <w:tab w:val="left" w:pos="17100"/>
        </w:tabs>
        <w:spacing w:after="80"/>
        <w:jc w:val="center"/>
        <w:rPr>
          <w:rFonts w:ascii="Calibri" w:hAnsi="Calibri"/>
          <w:sz w:val="20"/>
          <w:szCs w:val="20"/>
        </w:rPr>
      </w:pPr>
    </w:p>
    <w:p w:rsidR="00BF7999" w:rsidRDefault="00BF7999" w:rsidP="00BF7999">
      <w:pPr>
        <w:tabs>
          <w:tab w:val="left" w:pos="17100"/>
        </w:tabs>
        <w:spacing w:after="80"/>
        <w:jc w:val="center"/>
        <w:rPr>
          <w:rFonts w:ascii="Calibri" w:hAnsi="Calibri"/>
          <w:sz w:val="20"/>
          <w:szCs w:val="20"/>
        </w:rPr>
      </w:pPr>
      <w:r>
        <w:rPr>
          <w:rFonts w:ascii="Calibri" w:hAnsi="Calibri"/>
          <w:sz w:val="20"/>
          <w:szCs w:val="20"/>
        </w:rPr>
        <w:t>Tra:</w:t>
      </w:r>
    </w:p>
    <w:p w:rsidR="00BF7999" w:rsidRDefault="00BF7999" w:rsidP="00BF7999">
      <w:pPr>
        <w:tabs>
          <w:tab w:val="left" w:pos="17100"/>
        </w:tabs>
        <w:spacing w:after="120"/>
        <w:jc w:val="both"/>
        <w:rPr>
          <w:rFonts w:ascii="Calibri" w:hAnsi="Calibri"/>
          <w:sz w:val="20"/>
          <w:szCs w:val="20"/>
        </w:rPr>
      </w:pPr>
      <w:r>
        <w:rPr>
          <w:rFonts w:ascii="Calibri" w:hAnsi="Calibri"/>
          <w:sz w:val="20"/>
          <w:szCs w:val="20"/>
        </w:rPr>
        <w:t xml:space="preserve">le seguenti Aziende di Credito, d’ora in poi denominate </w:t>
      </w:r>
      <w:r>
        <w:rPr>
          <w:rFonts w:ascii="Calibri" w:hAnsi="Calibri"/>
          <w:i/>
          <w:iCs/>
          <w:sz w:val="20"/>
          <w:szCs w:val="20"/>
        </w:rPr>
        <w:t>“Banche”</w:t>
      </w:r>
      <w:r>
        <w:rPr>
          <w:rFonts w:ascii="Calibri" w:hAnsi="Calibri"/>
          <w:sz w:val="20"/>
          <w:szCs w:val="20"/>
        </w:rPr>
        <w:t>:</w:t>
      </w:r>
    </w:p>
    <w:p w:rsidR="00001C1B" w:rsidRPr="00001C1B" w:rsidRDefault="002D53C3" w:rsidP="002D53C3">
      <w:pPr>
        <w:pStyle w:val="Paragrafoelenco"/>
        <w:numPr>
          <w:ilvl w:val="0"/>
          <w:numId w:val="37"/>
        </w:numPr>
        <w:tabs>
          <w:tab w:val="left" w:pos="17100"/>
        </w:tabs>
        <w:spacing w:after="40"/>
        <w:ind w:left="284" w:hanging="284"/>
        <w:jc w:val="both"/>
        <w:rPr>
          <w:rFonts w:ascii="Calibri" w:hAnsi="Calibri"/>
          <w:sz w:val="20"/>
          <w:szCs w:val="20"/>
        </w:rPr>
      </w:pPr>
      <w:r>
        <w:rPr>
          <w:rFonts w:ascii="Calibri" w:hAnsi="Calibri"/>
          <w:sz w:val="20"/>
          <w:szCs w:val="20"/>
        </w:rPr>
        <w:t xml:space="preserve"> </w:t>
      </w:r>
      <w:r w:rsidR="00001C1B" w:rsidRPr="00001C1B">
        <w:rPr>
          <w:rFonts w:ascii="Calibri" w:hAnsi="Calibri"/>
          <w:sz w:val="20"/>
          <w:szCs w:val="20"/>
        </w:rPr>
        <w:t>UBI Banca , d’ora in poi per brevità denominata anche “UBI o Capogruppo”;</w:t>
      </w:r>
    </w:p>
    <w:p w:rsidR="00BF7999" w:rsidRDefault="00BF7999" w:rsidP="00BF7999">
      <w:pPr>
        <w:numPr>
          <w:ilvl w:val="0"/>
          <w:numId w:val="1"/>
        </w:numPr>
        <w:tabs>
          <w:tab w:val="clear" w:pos="720"/>
          <w:tab w:val="num" w:pos="360"/>
          <w:tab w:val="left" w:pos="17100"/>
        </w:tabs>
        <w:spacing w:after="40"/>
        <w:ind w:left="357" w:hanging="357"/>
        <w:jc w:val="both"/>
        <w:rPr>
          <w:rFonts w:ascii="Calibri" w:hAnsi="Calibri"/>
          <w:sz w:val="20"/>
          <w:szCs w:val="20"/>
        </w:rPr>
      </w:pPr>
      <w:r>
        <w:rPr>
          <w:rFonts w:ascii="Calibri" w:hAnsi="Calibri"/>
          <w:sz w:val="20"/>
          <w:szCs w:val="20"/>
        </w:rPr>
        <w:t xml:space="preserve">Banca Regionale Europea </w:t>
      </w:r>
      <w:proofErr w:type="spellStart"/>
      <w:r>
        <w:rPr>
          <w:rFonts w:ascii="Calibri" w:hAnsi="Calibri"/>
          <w:sz w:val="20"/>
          <w:szCs w:val="20"/>
        </w:rPr>
        <w:t>S.p.a.</w:t>
      </w:r>
      <w:proofErr w:type="spellEnd"/>
      <w:r>
        <w:rPr>
          <w:rFonts w:ascii="Calibri" w:hAnsi="Calibri"/>
          <w:sz w:val="20"/>
          <w:szCs w:val="20"/>
        </w:rPr>
        <w:t>, d’ora in poi per brevità denominata anche “BRE”;</w:t>
      </w:r>
    </w:p>
    <w:p w:rsidR="00BF7999" w:rsidRDefault="00BF7999" w:rsidP="00BF7999">
      <w:pPr>
        <w:numPr>
          <w:ilvl w:val="0"/>
          <w:numId w:val="1"/>
        </w:numPr>
        <w:tabs>
          <w:tab w:val="clear" w:pos="720"/>
          <w:tab w:val="num" w:pos="360"/>
          <w:tab w:val="left" w:pos="17100"/>
        </w:tabs>
        <w:spacing w:after="40"/>
        <w:ind w:left="357" w:hanging="357"/>
        <w:jc w:val="both"/>
        <w:rPr>
          <w:rFonts w:ascii="Calibri" w:hAnsi="Calibri"/>
          <w:sz w:val="20"/>
          <w:szCs w:val="20"/>
        </w:rPr>
      </w:pPr>
      <w:r>
        <w:rPr>
          <w:rFonts w:ascii="Calibri" w:hAnsi="Calibri"/>
          <w:sz w:val="20"/>
          <w:szCs w:val="20"/>
        </w:rPr>
        <w:t xml:space="preserve">Banco di San Giorgio </w:t>
      </w:r>
      <w:proofErr w:type="spellStart"/>
      <w:r>
        <w:rPr>
          <w:rFonts w:ascii="Calibri" w:hAnsi="Calibri"/>
          <w:sz w:val="20"/>
          <w:szCs w:val="20"/>
        </w:rPr>
        <w:t>S.p.a.</w:t>
      </w:r>
      <w:proofErr w:type="spellEnd"/>
      <w:r>
        <w:rPr>
          <w:rFonts w:ascii="Calibri" w:hAnsi="Calibri"/>
          <w:sz w:val="20"/>
          <w:szCs w:val="20"/>
        </w:rPr>
        <w:t>, d’ora in poi per brevità denominata anche “BSG”</w:t>
      </w:r>
    </w:p>
    <w:p w:rsidR="00BF7999" w:rsidRDefault="00BF7999" w:rsidP="00BF7999">
      <w:pPr>
        <w:tabs>
          <w:tab w:val="left" w:pos="17100"/>
        </w:tabs>
        <w:spacing w:after="40"/>
        <w:jc w:val="both"/>
        <w:rPr>
          <w:rFonts w:ascii="Calibri" w:hAnsi="Calibri"/>
          <w:sz w:val="20"/>
          <w:szCs w:val="20"/>
        </w:rPr>
      </w:pPr>
    </w:p>
    <w:p w:rsidR="00BF7999" w:rsidRDefault="00BF7999" w:rsidP="00BF7999">
      <w:pPr>
        <w:tabs>
          <w:tab w:val="left" w:pos="17100"/>
        </w:tabs>
        <w:spacing w:after="160"/>
        <w:jc w:val="center"/>
        <w:rPr>
          <w:rFonts w:ascii="Calibri" w:hAnsi="Calibri"/>
          <w:sz w:val="20"/>
          <w:szCs w:val="20"/>
        </w:rPr>
      </w:pPr>
      <w:r>
        <w:rPr>
          <w:rFonts w:ascii="Calibri" w:hAnsi="Calibri"/>
          <w:sz w:val="20"/>
          <w:szCs w:val="20"/>
        </w:rPr>
        <w:t>e</w:t>
      </w:r>
    </w:p>
    <w:p w:rsidR="00BF7999" w:rsidRDefault="00824EC0" w:rsidP="00BF7999">
      <w:pPr>
        <w:pStyle w:val="Corpodeltesto2"/>
        <w:spacing w:after="120"/>
        <w:ind w:right="-79"/>
        <w:rPr>
          <w:rFonts w:ascii="Calibri" w:hAnsi="Calibri"/>
          <w:sz w:val="20"/>
          <w:szCs w:val="20"/>
        </w:rPr>
      </w:pPr>
      <w:r>
        <w:rPr>
          <w:rFonts w:ascii="Calibri" w:hAnsi="Calibri"/>
          <w:sz w:val="20"/>
          <w:szCs w:val="20"/>
        </w:rPr>
        <w:t>la Delegazione Sindacale</w:t>
      </w:r>
      <w:r w:rsidR="00BF7999">
        <w:rPr>
          <w:rFonts w:ascii="Calibri" w:hAnsi="Calibri"/>
          <w:sz w:val="20"/>
          <w:szCs w:val="20"/>
        </w:rPr>
        <w:t xml:space="preserve"> di Gruppo del Gruppo UBI Banca</w:t>
      </w:r>
    </w:p>
    <w:p w:rsidR="00BF7999" w:rsidRDefault="00771CFC" w:rsidP="00BF7999">
      <w:pPr>
        <w:pStyle w:val="Corpodeltesto2"/>
        <w:numPr>
          <w:ilvl w:val="0"/>
          <w:numId w:val="4"/>
        </w:numPr>
        <w:tabs>
          <w:tab w:val="clear" w:pos="720"/>
          <w:tab w:val="num" w:pos="360"/>
        </w:tabs>
        <w:spacing w:after="20"/>
        <w:ind w:right="-79" w:hanging="720"/>
        <w:rPr>
          <w:rFonts w:ascii="Calibri" w:hAnsi="Calibri"/>
          <w:sz w:val="20"/>
          <w:szCs w:val="20"/>
        </w:rPr>
      </w:pPr>
      <w:r>
        <w:rPr>
          <w:rFonts w:ascii="Calibri" w:hAnsi="Calibri"/>
          <w:sz w:val="20"/>
          <w:szCs w:val="20"/>
        </w:rPr>
        <w:t xml:space="preserve">UNITA’ SINDACALE </w:t>
      </w:r>
      <w:r w:rsidR="00824EC0">
        <w:rPr>
          <w:rFonts w:ascii="Calibri" w:hAnsi="Calibri"/>
          <w:sz w:val="20"/>
          <w:szCs w:val="20"/>
        </w:rPr>
        <w:t>FALCRI</w:t>
      </w:r>
      <w:r>
        <w:rPr>
          <w:rFonts w:ascii="Calibri" w:hAnsi="Calibri"/>
          <w:sz w:val="20"/>
          <w:szCs w:val="20"/>
        </w:rPr>
        <w:t xml:space="preserve"> SILCEA</w:t>
      </w:r>
    </w:p>
    <w:p w:rsidR="00BF7999" w:rsidRDefault="00BF7999" w:rsidP="00BF7999">
      <w:pPr>
        <w:tabs>
          <w:tab w:val="left" w:pos="17100"/>
        </w:tabs>
        <w:spacing w:after="260"/>
        <w:jc w:val="both"/>
        <w:rPr>
          <w:rFonts w:ascii="Calibri" w:hAnsi="Calibri"/>
          <w:i/>
          <w:iCs/>
          <w:sz w:val="20"/>
          <w:szCs w:val="20"/>
        </w:rPr>
      </w:pPr>
      <w:r>
        <w:rPr>
          <w:rFonts w:ascii="Calibri" w:hAnsi="Calibri"/>
          <w:sz w:val="20"/>
          <w:szCs w:val="20"/>
        </w:rPr>
        <w:t xml:space="preserve">d’ora in poi denominate complessivamente </w:t>
      </w:r>
      <w:r w:rsidR="00824EC0">
        <w:rPr>
          <w:rFonts w:ascii="Calibri" w:hAnsi="Calibri"/>
          <w:i/>
          <w:iCs/>
          <w:sz w:val="20"/>
          <w:szCs w:val="20"/>
        </w:rPr>
        <w:t>“</w:t>
      </w:r>
      <w:proofErr w:type="spellStart"/>
      <w:r w:rsidR="00824EC0">
        <w:rPr>
          <w:rFonts w:ascii="Calibri" w:hAnsi="Calibri"/>
          <w:i/>
          <w:iCs/>
          <w:sz w:val="20"/>
          <w:szCs w:val="20"/>
        </w:rPr>
        <w:t>O.</w:t>
      </w:r>
      <w:r>
        <w:rPr>
          <w:rFonts w:ascii="Calibri" w:hAnsi="Calibri"/>
          <w:i/>
          <w:iCs/>
          <w:sz w:val="20"/>
          <w:szCs w:val="20"/>
        </w:rPr>
        <w:t>S.</w:t>
      </w:r>
      <w:proofErr w:type="spellEnd"/>
      <w:r>
        <w:rPr>
          <w:rFonts w:ascii="Calibri" w:hAnsi="Calibri"/>
          <w:i/>
          <w:iCs/>
          <w:sz w:val="20"/>
          <w:szCs w:val="20"/>
        </w:rPr>
        <w:t>”</w:t>
      </w:r>
    </w:p>
    <w:p w:rsidR="00351C9A" w:rsidRDefault="00351C9A" w:rsidP="00BF7999">
      <w:pPr>
        <w:tabs>
          <w:tab w:val="left" w:pos="17100"/>
        </w:tabs>
        <w:spacing w:after="260"/>
        <w:jc w:val="both"/>
        <w:rPr>
          <w:rFonts w:ascii="Calibri" w:hAnsi="Calibri"/>
          <w:i/>
          <w:iCs/>
          <w:sz w:val="20"/>
          <w:szCs w:val="20"/>
        </w:rPr>
      </w:pPr>
    </w:p>
    <w:p w:rsidR="00BF7999" w:rsidRDefault="00BF7999" w:rsidP="00BF7999">
      <w:pPr>
        <w:pStyle w:val="Corpodeltesto"/>
        <w:tabs>
          <w:tab w:val="left" w:pos="0"/>
        </w:tabs>
        <w:spacing w:after="120"/>
        <w:ind w:right="-57"/>
        <w:jc w:val="center"/>
        <w:rPr>
          <w:rFonts w:ascii="Calibri" w:hAnsi="Calibri"/>
          <w:sz w:val="20"/>
          <w:szCs w:val="20"/>
        </w:rPr>
      </w:pPr>
      <w:r>
        <w:rPr>
          <w:rFonts w:ascii="Calibri" w:hAnsi="Calibri"/>
          <w:b/>
          <w:sz w:val="20"/>
          <w:szCs w:val="20"/>
        </w:rPr>
        <w:t>Premesso che</w:t>
      </w:r>
      <w:r>
        <w:rPr>
          <w:rFonts w:ascii="Calibri" w:hAnsi="Calibri"/>
          <w:sz w:val="20"/>
          <w:szCs w:val="20"/>
        </w:rPr>
        <w:t>:</w:t>
      </w:r>
    </w:p>
    <w:p w:rsidR="00BF7999" w:rsidRPr="00A83C58" w:rsidRDefault="00BF7999" w:rsidP="00BF7999">
      <w:pPr>
        <w:pStyle w:val="Rientrocorpodeltesto"/>
        <w:numPr>
          <w:ilvl w:val="0"/>
          <w:numId w:val="11"/>
        </w:numPr>
        <w:spacing w:after="80"/>
        <w:ind w:left="284" w:right="-82" w:hanging="284"/>
        <w:rPr>
          <w:rFonts w:ascii="Calibri" w:hAnsi="Calibri" w:cs="Helvetica"/>
          <w:bCs/>
          <w:iCs/>
          <w:sz w:val="20"/>
          <w:szCs w:val="20"/>
        </w:rPr>
      </w:pPr>
      <w:r>
        <w:rPr>
          <w:rFonts w:ascii="Calibri" w:hAnsi="Calibri" w:cs="Helvetica"/>
          <w:bCs/>
          <w:iCs/>
          <w:sz w:val="20"/>
          <w:szCs w:val="20"/>
        </w:rPr>
        <w:t xml:space="preserve">con lettera del 10 maggio 2012, </w:t>
      </w:r>
      <w:r>
        <w:rPr>
          <w:rFonts w:ascii="Calibri" w:hAnsi="Calibri"/>
          <w:sz w:val="20"/>
          <w:szCs w:val="20"/>
        </w:rPr>
        <w:t>da intendersi qui come integralmente riportata e trascritta insieme alla documentazione di dettaglio consegnata alle OOSS nello svolgimento della procedura</w:t>
      </w:r>
      <w:r>
        <w:rPr>
          <w:rFonts w:ascii="Calibri" w:hAnsi="Calibri" w:cs="Helvetica"/>
          <w:bCs/>
          <w:iCs/>
          <w:sz w:val="20"/>
          <w:szCs w:val="20"/>
        </w:rPr>
        <w:t xml:space="preserve">, le Banche hanno fornito alle </w:t>
      </w:r>
      <w:proofErr w:type="spellStart"/>
      <w:r w:rsidR="00105111">
        <w:rPr>
          <w:rFonts w:ascii="Calibri" w:hAnsi="Calibri" w:cs="Helvetica"/>
          <w:bCs/>
          <w:i/>
          <w:iCs/>
          <w:sz w:val="20"/>
          <w:szCs w:val="20"/>
        </w:rPr>
        <w:t>O.</w:t>
      </w:r>
      <w:r>
        <w:rPr>
          <w:rFonts w:ascii="Calibri" w:hAnsi="Calibri" w:cs="Helvetica"/>
          <w:bCs/>
          <w:i/>
          <w:iCs/>
          <w:sz w:val="20"/>
          <w:szCs w:val="20"/>
        </w:rPr>
        <w:t>S</w:t>
      </w:r>
      <w:r>
        <w:rPr>
          <w:rFonts w:ascii="Calibri" w:hAnsi="Calibri" w:cs="Helvetica"/>
          <w:bCs/>
          <w:iCs/>
          <w:sz w:val="20"/>
          <w:szCs w:val="20"/>
        </w:rPr>
        <w:t>.</w:t>
      </w:r>
      <w:proofErr w:type="spellEnd"/>
      <w:r>
        <w:rPr>
          <w:rFonts w:ascii="Calibri" w:hAnsi="Calibri" w:cs="Helvetica"/>
          <w:bCs/>
          <w:iCs/>
          <w:sz w:val="20"/>
          <w:szCs w:val="20"/>
        </w:rPr>
        <w:t xml:space="preserve"> l’informativa prevista </w:t>
      </w:r>
      <w:r>
        <w:rPr>
          <w:rFonts w:ascii="Calibri" w:hAnsi="Calibri" w:cs="Helvetica"/>
          <w:sz w:val="20"/>
          <w:szCs w:val="20"/>
        </w:rPr>
        <w:t xml:space="preserve">dall’art. 47 della Legge 29 dicembre 1990 n. 428, come modificato dal </w:t>
      </w:r>
      <w:proofErr w:type="spellStart"/>
      <w:r>
        <w:rPr>
          <w:rFonts w:ascii="Calibri" w:hAnsi="Calibri" w:cs="Helvetica"/>
          <w:sz w:val="20"/>
          <w:szCs w:val="20"/>
        </w:rPr>
        <w:t>D.lgs</w:t>
      </w:r>
      <w:proofErr w:type="spellEnd"/>
      <w:r>
        <w:rPr>
          <w:rFonts w:ascii="Calibri" w:hAnsi="Calibri" w:cs="Helvetica"/>
          <w:sz w:val="20"/>
          <w:szCs w:val="20"/>
        </w:rPr>
        <w:t xml:space="preserve"> 18/2001, nonché dalla </w:t>
      </w:r>
      <w:r>
        <w:rPr>
          <w:rFonts w:ascii="Calibri" w:hAnsi="Calibri"/>
          <w:sz w:val="20"/>
          <w:szCs w:val="20"/>
        </w:rPr>
        <w:t xml:space="preserve">disciplina contrattuale in materia di rilevanti riorganizzazioni che coinvolgono una pluralità di aziende facenti parte del medesimo Gruppo, riguardante la </w:t>
      </w:r>
      <w:r w:rsidRPr="00A83C58">
        <w:rPr>
          <w:rFonts w:asciiTheme="minorHAnsi" w:hAnsiTheme="minorHAnsi"/>
          <w:sz w:val="20"/>
          <w:szCs w:val="20"/>
        </w:rPr>
        <w:t xml:space="preserve">fusione tra il </w:t>
      </w:r>
      <w:r w:rsidRPr="00A83C58">
        <w:rPr>
          <w:rFonts w:asciiTheme="minorHAnsi" w:hAnsiTheme="minorHAnsi"/>
          <w:i/>
          <w:sz w:val="20"/>
          <w:szCs w:val="20"/>
        </w:rPr>
        <w:t>Banco di San Giorgio</w:t>
      </w:r>
      <w:r w:rsidRPr="00A83C58">
        <w:rPr>
          <w:rFonts w:asciiTheme="minorHAnsi" w:hAnsiTheme="minorHAnsi"/>
          <w:sz w:val="20"/>
          <w:szCs w:val="20"/>
        </w:rPr>
        <w:t xml:space="preserve"> e la </w:t>
      </w:r>
      <w:r w:rsidRPr="00A83C58">
        <w:rPr>
          <w:rFonts w:asciiTheme="minorHAnsi" w:hAnsiTheme="minorHAnsi"/>
          <w:i/>
          <w:sz w:val="20"/>
          <w:szCs w:val="20"/>
        </w:rPr>
        <w:t>Banca Regionale Europea</w:t>
      </w:r>
      <w:r w:rsidRPr="00A83C58">
        <w:rPr>
          <w:rFonts w:asciiTheme="minorHAnsi" w:hAnsiTheme="minorHAnsi"/>
          <w:sz w:val="20"/>
          <w:szCs w:val="20"/>
        </w:rPr>
        <w:t>, mediante incorporazione della prima nella seconda.</w:t>
      </w:r>
    </w:p>
    <w:p w:rsidR="00BF7999" w:rsidRPr="00020390" w:rsidRDefault="00BF7999" w:rsidP="00BF7999">
      <w:pPr>
        <w:pStyle w:val="Corpodeltesto"/>
        <w:numPr>
          <w:ilvl w:val="0"/>
          <w:numId w:val="3"/>
        </w:numPr>
        <w:tabs>
          <w:tab w:val="left" w:pos="0"/>
          <w:tab w:val="num" w:pos="284"/>
        </w:tabs>
        <w:spacing w:after="80"/>
        <w:ind w:left="284" w:right="-82" w:hanging="284"/>
        <w:jc w:val="both"/>
        <w:rPr>
          <w:rFonts w:ascii="Calibri" w:hAnsi="Calibri"/>
          <w:sz w:val="20"/>
          <w:szCs w:val="20"/>
        </w:rPr>
      </w:pPr>
      <w:r w:rsidRPr="00020390">
        <w:rPr>
          <w:rFonts w:ascii="Calibri" w:hAnsi="Calibri"/>
          <w:sz w:val="20"/>
          <w:szCs w:val="20"/>
        </w:rPr>
        <w:t xml:space="preserve">su richiesta delle </w:t>
      </w:r>
      <w:proofErr w:type="spellStart"/>
      <w:r w:rsidR="00105111">
        <w:rPr>
          <w:rFonts w:ascii="Calibri" w:hAnsi="Calibri"/>
          <w:i/>
          <w:iCs/>
          <w:sz w:val="20"/>
          <w:szCs w:val="20"/>
        </w:rPr>
        <w:t>O.</w:t>
      </w:r>
      <w:r w:rsidRPr="00020390">
        <w:rPr>
          <w:rFonts w:ascii="Calibri" w:hAnsi="Calibri"/>
          <w:i/>
          <w:iCs/>
          <w:sz w:val="20"/>
          <w:szCs w:val="20"/>
        </w:rPr>
        <w:t>S</w:t>
      </w:r>
      <w:r w:rsidRPr="00020390">
        <w:rPr>
          <w:rFonts w:ascii="Calibri" w:hAnsi="Calibri"/>
          <w:sz w:val="20"/>
          <w:szCs w:val="20"/>
        </w:rPr>
        <w:t>.</w:t>
      </w:r>
      <w:proofErr w:type="spellEnd"/>
      <w:r w:rsidRPr="00020390">
        <w:rPr>
          <w:rFonts w:ascii="Calibri" w:hAnsi="Calibri"/>
          <w:sz w:val="20"/>
          <w:szCs w:val="20"/>
        </w:rPr>
        <w:t xml:space="preserve"> si è dato corso ai confronti previsti dalle normative di legge e contrattuali, e i relativi incontri fra la Delegazione delle </w:t>
      </w:r>
      <w:r w:rsidRPr="00020390">
        <w:rPr>
          <w:rFonts w:ascii="Calibri" w:hAnsi="Calibri"/>
          <w:i/>
          <w:sz w:val="20"/>
          <w:szCs w:val="20"/>
        </w:rPr>
        <w:t>Banche</w:t>
      </w:r>
      <w:r w:rsidRPr="00020390">
        <w:rPr>
          <w:rFonts w:ascii="Calibri" w:hAnsi="Calibri"/>
          <w:sz w:val="20"/>
          <w:szCs w:val="20"/>
        </w:rPr>
        <w:t xml:space="preserve"> e quella delle </w:t>
      </w:r>
      <w:proofErr w:type="spellStart"/>
      <w:r w:rsidR="00105111">
        <w:rPr>
          <w:rFonts w:ascii="Calibri" w:hAnsi="Calibri"/>
          <w:i/>
          <w:sz w:val="20"/>
          <w:szCs w:val="20"/>
        </w:rPr>
        <w:t>O.</w:t>
      </w:r>
      <w:r w:rsidRPr="00020390">
        <w:rPr>
          <w:rFonts w:ascii="Calibri" w:hAnsi="Calibri"/>
          <w:i/>
          <w:sz w:val="20"/>
          <w:szCs w:val="20"/>
        </w:rPr>
        <w:t>S.</w:t>
      </w:r>
      <w:proofErr w:type="spellEnd"/>
      <w:r w:rsidRPr="00020390">
        <w:rPr>
          <w:rFonts w:ascii="Calibri" w:hAnsi="Calibri"/>
          <w:i/>
          <w:sz w:val="20"/>
          <w:szCs w:val="20"/>
        </w:rPr>
        <w:t xml:space="preserve"> </w:t>
      </w:r>
      <w:r w:rsidRPr="00020390">
        <w:rPr>
          <w:rFonts w:ascii="Calibri" w:hAnsi="Calibri"/>
          <w:sz w:val="20"/>
          <w:szCs w:val="20"/>
        </w:rPr>
        <w:t xml:space="preserve">si sono succeduti dal </w:t>
      </w:r>
      <w:r>
        <w:rPr>
          <w:rFonts w:ascii="Calibri" w:hAnsi="Calibri"/>
          <w:sz w:val="20"/>
          <w:szCs w:val="20"/>
        </w:rPr>
        <w:t>30</w:t>
      </w:r>
      <w:r w:rsidRPr="00020390">
        <w:rPr>
          <w:rFonts w:ascii="Calibri" w:hAnsi="Calibri"/>
          <w:sz w:val="20"/>
          <w:szCs w:val="20"/>
        </w:rPr>
        <w:t xml:space="preserve"> </w:t>
      </w:r>
      <w:r>
        <w:rPr>
          <w:rFonts w:ascii="Calibri" w:hAnsi="Calibri"/>
          <w:sz w:val="20"/>
          <w:szCs w:val="20"/>
        </w:rPr>
        <w:t>maggio</w:t>
      </w:r>
      <w:r w:rsidRPr="00020390">
        <w:rPr>
          <w:rFonts w:ascii="Calibri" w:hAnsi="Calibri"/>
          <w:sz w:val="20"/>
          <w:szCs w:val="20"/>
        </w:rPr>
        <w:t xml:space="preserve"> </w:t>
      </w:r>
      <w:r>
        <w:rPr>
          <w:rFonts w:ascii="Calibri" w:hAnsi="Calibri"/>
          <w:sz w:val="20"/>
          <w:szCs w:val="20"/>
        </w:rPr>
        <w:t>2012</w:t>
      </w:r>
      <w:r w:rsidRPr="00020390">
        <w:rPr>
          <w:rFonts w:ascii="Calibri" w:hAnsi="Calibri"/>
          <w:sz w:val="20"/>
          <w:szCs w:val="20"/>
        </w:rPr>
        <w:t xml:space="preserve"> sino alla data del presente Accordo;</w:t>
      </w:r>
    </w:p>
    <w:p w:rsidR="00BF7999" w:rsidRDefault="00BF7999" w:rsidP="00883FDC">
      <w:pPr>
        <w:pStyle w:val="Corpodeltesto"/>
        <w:numPr>
          <w:ilvl w:val="0"/>
          <w:numId w:val="3"/>
        </w:numPr>
        <w:tabs>
          <w:tab w:val="num" w:pos="284"/>
        </w:tabs>
        <w:spacing w:afterLines="60"/>
        <w:ind w:left="284" w:right="-82" w:hanging="284"/>
        <w:jc w:val="both"/>
        <w:rPr>
          <w:rFonts w:ascii="Calibri" w:hAnsi="Calibri"/>
          <w:sz w:val="20"/>
          <w:szCs w:val="20"/>
        </w:rPr>
      </w:pPr>
      <w:r w:rsidRPr="00020390">
        <w:rPr>
          <w:rFonts w:ascii="Calibri" w:hAnsi="Calibri"/>
          <w:sz w:val="20"/>
          <w:szCs w:val="20"/>
        </w:rPr>
        <w:t>le Parti nel darsi atto di avere sviluppato nel corso della procedura un ampio e approfondito confronto in ordine alle modalità di realizzazione della complessiva manovra illustrata</w:t>
      </w:r>
      <w:r>
        <w:rPr>
          <w:rFonts w:ascii="Calibri" w:hAnsi="Calibri"/>
          <w:sz w:val="20"/>
          <w:szCs w:val="20"/>
        </w:rPr>
        <w:t xml:space="preserve"> nella lettera informativa di cui al precedente punto 1 e alle conseguenze giuridiche, economiche e sociali nei confronti del Personale derivanti dalla manovra stessa,</w:t>
      </w:r>
    </w:p>
    <w:p w:rsidR="00BF7999" w:rsidRPr="00456684" w:rsidRDefault="00BF7999" w:rsidP="00883FDC">
      <w:pPr>
        <w:pStyle w:val="Corpodeltesto"/>
        <w:spacing w:afterLines="60"/>
        <w:ind w:left="284" w:right="-82"/>
        <w:jc w:val="both"/>
        <w:rPr>
          <w:rFonts w:ascii="Calibri" w:hAnsi="Calibri"/>
          <w:sz w:val="20"/>
          <w:szCs w:val="20"/>
        </w:rPr>
      </w:pPr>
    </w:p>
    <w:p w:rsidR="00BF7999" w:rsidRDefault="00BF7999" w:rsidP="00883FDC">
      <w:pPr>
        <w:pStyle w:val="Corpodeltesto"/>
        <w:spacing w:afterLines="60"/>
        <w:ind w:right="-82"/>
        <w:jc w:val="center"/>
        <w:rPr>
          <w:rFonts w:ascii="Calibri" w:hAnsi="Calibri"/>
          <w:sz w:val="20"/>
          <w:szCs w:val="20"/>
        </w:rPr>
      </w:pPr>
      <w:r>
        <w:rPr>
          <w:rFonts w:ascii="Calibri" w:hAnsi="Calibri" w:cs="Helvetica"/>
          <w:b/>
          <w:sz w:val="20"/>
          <w:szCs w:val="20"/>
        </w:rPr>
        <w:t>convengono e stipulano quanto segue</w:t>
      </w:r>
      <w:r>
        <w:rPr>
          <w:rFonts w:ascii="Calibri" w:hAnsi="Calibri" w:cs="Helvetica"/>
          <w:sz w:val="20"/>
          <w:szCs w:val="20"/>
        </w:rPr>
        <w:t>:</w:t>
      </w:r>
    </w:p>
    <w:p w:rsidR="00BF7999" w:rsidRDefault="00BF7999" w:rsidP="00BF7999">
      <w:pPr>
        <w:rPr>
          <w:rFonts w:ascii="Calibri" w:hAnsi="Calibri"/>
          <w:sz w:val="20"/>
          <w:szCs w:val="20"/>
        </w:rPr>
      </w:pPr>
    </w:p>
    <w:p w:rsidR="00BF7999" w:rsidRDefault="00BF7999" w:rsidP="00BF7999">
      <w:pPr>
        <w:rPr>
          <w:rFonts w:ascii="Calibri" w:hAnsi="Calibri"/>
          <w:sz w:val="20"/>
          <w:szCs w:val="20"/>
        </w:rPr>
      </w:pPr>
      <w:r>
        <w:rPr>
          <w:rFonts w:ascii="Calibri" w:hAnsi="Calibri"/>
          <w:sz w:val="20"/>
          <w:szCs w:val="20"/>
        </w:rPr>
        <w:t>Le premesse costituiscono parte integrante e sostanziale del presente Accordo.</w:t>
      </w:r>
    </w:p>
    <w:p w:rsidR="00351C9A" w:rsidRDefault="00351C9A" w:rsidP="00BF7999">
      <w:pPr>
        <w:pStyle w:val="Corpodeltesto"/>
        <w:shd w:val="clear" w:color="auto" w:fill="FFFFFF"/>
        <w:spacing w:after="120"/>
        <w:ind w:right="96"/>
        <w:rPr>
          <w:rFonts w:ascii="Calibri" w:hAnsi="Calibri"/>
          <w:b/>
          <w:i/>
          <w:sz w:val="20"/>
          <w:szCs w:val="20"/>
        </w:rPr>
      </w:pPr>
    </w:p>
    <w:p w:rsidR="00BF7999" w:rsidRPr="00BF7999" w:rsidRDefault="00BF7999" w:rsidP="00BF7999">
      <w:pPr>
        <w:pStyle w:val="Corpodeltesto"/>
        <w:shd w:val="clear" w:color="auto" w:fill="FFFFFF"/>
        <w:ind w:right="96"/>
        <w:jc w:val="center"/>
        <w:rPr>
          <w:rFonts w:ascii="Calibri" w:hAnsi="Calibri"/>
          <w:b/>
          <w:sz w:val="20"/>
          <w:szCs w:val="20"/>
        </w:rPr>
      </w:pPr>
      <w:r w:rsidRPr="00BF7999">
        <w:rPr>
          <w:rFonts w:ascii="Calibri" w:hAnsi="Calibri"/>
          <w:b/>
          <w:sz w:val="20"/>
          <w:szCs w:val="20"/>
        </w:rPr>
        <w:t>Art. 1</w:t>
      </w:r>
    </w:p>
    <w:p w:rsidR="00017143" w:rsidRPr="00D7215C" w:rsidRDefault="00017143" w:rsidP="00472A09">
      <w:pPr>
        <w:pStyle w:val="Corpodeltesto"/>
        <w:shd w:val="clear" w:color="auto" w:fill="FFFFFF"/>
        <w:spacing w:after="120"/>
        <w:ind w:right="96"/>
        <w:jc w:val="center"/>
        <w:rPr>
          <w:rFonts w:ascii="Calibri" w:hAnsi="Calibri"/>
          <w:b/>
          <w:i/>
          <w:sz w:val="20"/>
          <w:szCs w:val="20"/>
        </w:rPr>
      </w:pPr>
      <w:r w:rsidRPr="00D7215C">
        <w:rPr>
          <w:rFonts w:ascii="Calibri" w:hAnsi="Calibri"/>
          <w:b/>
          <w:i/>
          <w:sz w:val="20"/>
          <w:szCs w:val="20"/>
        </w:rPr>
        <w:t>Rapporti di lavoro in corso</w:t>
      </w:r>
    </w:p>
    <w:p w:rsidR="00100829" w:rsidRPr="00C56D74" w:rsidRDefault="00E033E1" w:rsidP="00BC32F4">
      <w:pPr>
        <w:pStyle w:val="Corpodeltesto"/>
        <w:numPr>
          <w:ilvl w:val="0"/>
          <w:numId w:val="21"/>
        </w:numPr>
        <w:shd w:val="clear" w:color="auto" w:fill="FFFFFF"/>
        <w:spacing w:after="120"/>
        <w:ind w:right="96"/>
        <w:jc w:val="both"/>
        <w:rPr>
          <w:rFonts w:ascii="Calibri" w:hAnsi="Calibri"/>
          <w:sz w:val="20"/>
          <w:szCs w:val="20"/>
        </w:rPr>
      </w:pPr>
      <w:r w:rsidRPr="00C56D74">
        <w:rPr>
          <w:rFonts w:ascii="Calibri" w:hAnsi="Calibri"/>
          <w:sz w:val="20"/>
          <w:szCs w:val="20"/>
        </w:rPr>
        <w:t>I</w:t>
      </w:r>
      <w:r w:rsidR="00100829" w:rsidRPr="00C56D74">
        <w:rPr>
          <w:rFonts w:ascii="Calibri" w:hAnsi="Calibri"/>
          <w:sz w:val="20"/>
          <w:szCs w:val="20"/>
        </w:rPr>
        <w:t xml:space="preserve"> rapport</w:t>
      </w:r>
      <w:r w:rsidR="00F14291" w:rsidRPr="00C56D74">
        <w:rPr>
          <w:rFonts w:ascii="Calibri" w:hAnsi="Calibri"/>
          <w:sz w:val="20"/>
          <w:szCs w:val="20"/>
        </w:rPr>
        <w:t xml:space="preserve">i di lavoro dei Dipendenti </w:t>
      </w:r>
      <w:r w:rsidR="00A83C58">
        <w:rPr>
          <w:rFonts w:ascii="Calibri" w:hAnsi="Calibri"/>
          <w:sz w:val="20"/>
          <w:szCs w:val="20"/>
        </w:rPr>
        <w:t xml:space="preserve">di </w:t>
      </w:r>
      <w:r w:rsidR="00A83C58" w:rsidRPr="00A83C58">
        <w:rPr>
          <w:rFonts w:ascii="Calibri" w:hAnsi="Calibri"/>
          <w:i/>
          <w:sz w:val="20"/>
          <w:szCs w:val="20"/>
        </w:rPr>
        <w:t>BSG</w:t>
      </w:r>
      <w:r w:rsidR="00100829" w:rsidRPr="00C56D74">
        <w:rPr>
          <w:rFonts w:ascii="Calibri" w:hAnsi="Calibri"/>
          <w:sz w:val="20"/>
          <w:szCs w:val="20"/>
        </w:rPr>
        <w:t xml:space="preserve">, ai sensi dell’art. 2112 cod. civ. proseguiranno senza soluzione di continuità con </w:t>
      </w:r>
      <w:r w:rsidR="00A83C58" w:rsidRPr="00A83C58">
        <w:rPr>
          <w:rFonts w:ascii="Calibri" w:hAnsi="Calibri"/>
          <w:i/>
          <w:sz w:val="20"/>
          <w:szCs w:val="20"/>
        </w:rPr>
        <w:t>BRE</w:t>
      </w:r>
      <w:r w:rsidR="00324A0C" w:rsidRPr="00C56D74">
        <w:rPr>
          <w:rFonts w:ascii="Calibri" w:hAnsi="Calibri"/>
          <w:sz w:val="20"/>
          <w:szCs w:val="20"/>
        </w:rPr>
        <w:t>,</w:t>
      </w:r>
      <w:r w:rsidR="00100829" w:rsidRPr="00C56D74">
        <w:rPr>
          <w:rFonts w:ascii="Calibri" w:hAnsi="Calibri"/>
          <w:sz w:val="20"/>
          <w:szCs w:val="20"/>
        </w:rPr>
        <w:t xml:space="preserve"> con conservazione delle anzianità effettive di servizio e convenzionali maturate al momento del passaggio, nonché di tutti i diritti soggettivi acquisiti</w:t>
      </w:r>
      <w:r w:rsidR="0028135D" w:rsidRPr="00C56D74">
        <w:rPr>
          <w:rFonts w:ascii="Calibri" w:hAnsi="Calibri"/>
          <w:sz w:val="20"/>
          <w:szCs w:val="20"/>
        </w:rPr>
        <w:t xml:space="preserve"> e dei patti individuali</w:t>
      </w:r>
      <w:r w:rsidR="00100829" w:rsidRPr="00C56D74">
        <w:rPr>
          <w:rFonts w:ascii="Calibri" w:hAnsi="Calibri"/>
          <w:sz w:val="20"/>
          <w:szCs w:val="20"/>
        </w:rPr>
        <w:t xml:space="preserve">; pertanto, il servizio che sarà prestato presso </w:t>
      </w:r>
      <w:r w:rsidR="00A83C58" w:rsidRPr="00A83C58">
        <w:rPr>
          <w:rFonts w:ascii="Calibri" w:hAnsi="Calibri"/>
          <w:i/>
          <w:sz w:val="20"/>
          <w:szCs w:val="20"/>
        </w:rPr>
        <w:t>BRE</w:t>
      </w:r>
      <w:r w:rsidR="00100829" w:rsidRPr="00C56D74">
        <w:rPr>
          <w:rFonts w:ascii="Calibri" w:hAnsi="Calibri"/>
          <w:sz w:val="20"/>
          <w:szCs w:val="20"/>
        </w:rPr>
        <w:t xml:space="preserve"> sarà considerato ad ogni fine connesso alla anzianità aziendale come continuazione di quello prestato presso </w:t>
      </w:r>
      <w:r w:rsidR="00A83C58" w:rsidRPr="00A83C58">
        <w:rPr>
          <w:rFonts w:ascii="Calibri" w:hAnsi="Calibri"/>
          <w:i/>
          <w:sz w:val="20"/>
          <w:szCs w:val="20"/>
        </w:rPr>
        <w:t>BSG</w:t>
      </w:r>
      <w:r w:rsidR="00100829" w:rsidRPr="00C56D74">
        <w:rPr>
          <w:rFonts w:ascii="Calibri" w:hAnsi="Calibri"/>
          <w:sz w:val="20"/>
          <w:szCs w:val="20"/>
        </w:rPr>
        <w:t xml:space="preserve">, con le </w:t>
      </w:r>
      <w:r w:rsidR="002C1A3E" w:rsidRPr="00C56D74">
        <w:rPr>
          <w:rFonts w:ascii="Calibri" w:hAnsi="Calibri"/>
          <w:sz w:val="20"/>
          <w:szCs w:val="20"/>
        </w:rPr>
        <w:t xml:space="preserve"> </w:t>
      </w:r>
      <w:r w:rsidR="00100829" w:rsidRPr="00C56D74">
        <w:rPr>
          <w:rFonts w:ascii="Calibri" w:hAnsi="Calibri"/>
          <w:sz w:val="20"/>
          <w:szCs w:val="20"/>
        </w:rPr>
        <w:t xml:space="preserve">precisazioni di cui al presente </w:t>
      </w:r>
      <w:r w:rsidR="00465E85" w:rsidRPr="00C56D74">
        <w:rPr>
          <w:rFonts w:ascii="Calibri" w:hAnsi="Calibri"/>
          <w:sz w:val="20"/>
          <w:szCs w:val="20"/>
        </w:rPr>
        <w:t>Protocollo</w:t>
      </w:r>
      <w:r w:rsidR="00100829" w:rsidRPr="00C56D74">
        <w:rPr>
          <w:rFonts w:ascii="Calibri" w:hAnsi="Calibri"/>
          <w:sz w:val="20"/>
          <w:szCs w:val="20"/>
        </w:rPr>
        <w:t>.</w:t>
      </w:r>
    </w:p>
    <w:p w:rsidR="00C75840" w:rsidRPr="00BC32F4" w:rsidRDefault="00A83C58" w:rsidP="0083611B">
      <w:pPr>
        <w:pStyle w:val="Paragrafoelenco"/>
        <w:numPr>
          <w:ilvl w:val="0"/>
          <w:numId w:val="21"/>
        </w:numPr>
        <w:spacing w:after="240"/>
        <w:ind w:left="714" w:right="96" w:hanging="357"/>
        <w:jc w:val="both"/>
        <w:rPr>
          <w:rFonts w:ascii="Calibri" w:hAnsi="Calibri" w:cs="Helvetica"/>
          <w:sz w:val="20"/>
          <w:szCs w:val="20"/>
        </w:rPr>
      </w:pPr>
      <w:r w:rsidRPr="00BC32F4">
        <w:rPr>
          <w:rFonts w:ascii="Calibri" w:hAnsi="Calibri" w:cs="Helvetica"/>
          <w:sz w:val="20"/>
          <w:szCs w:val="20"/>
        </w:rPr>
        <w:t>BRE</w:t>
      </w:r>
      <w:r w:rsidR="00100829" w:rsidRPr="00BC32F4">
        <w:rPr>
          <w:rFonts w:ascii="Calibri" w:hAnsi="Calibri" w:cs="Helvetica"/>
          <w:sz w:val="20"/>
          <w:szCs w:val="20"/>
        </w:rPr>
        <w:t xml:space="preserve"> riconoscer</w:t>
      </w:r>
      <w:r w:rsidRPr="00BC32F4">
        <w:rPr>
          <w:rFonts w:ascii="Calibri" w:hAnsi="Calibri" w:cs="Helvetica"/>
          <w:sz w:val="20"/>
          <w:szCs w:val="20"/>
        </w:rPr>
        <w:t>à</w:t>
      </w:r>
      <w:r w:rsidR="00100829" w:rsidRPr="00BC32F4">
        <w:rPr>
          <w:rFonts w:ascii="Calibri" w:hAnsi="Calibri" w:cs="Helvetica"/>
          <w:sz w:val="20"/>
          <w:szCs w:val="20"/>
        </w:rPr>
        <w:t xml:space="preserve"> a tutti i Dipendenti interessati dalla procedura di </w:t>
      </w:r>
      <w:r w:rsidRPr="00BC32F4">
        <w:rPr>
          <w:rFonts w:ascii="Calibri" w:hAnsi="Calibri" w:cs="Helvetica"/>
          <w:sz w:val="20"/>
          <w:szCs w:val="20"/>
        </w:rPr>
        <w:t>fusione per incorporazione</w:t>
      </w:r>
      <w:r w:rsidR="00100829" w:rsidRPr="00BC32F4">
        <w:rPr>
          <w:rFonts w:ascii="Calibri" w:hAnsi="Calibri" w:cs="Helvetica"/>
          <w:sz w:val="20"/>
          <w:szCs w:val="20"/>
        </w:rPr>
        <w:t xml:space="preserve"> il complessivo trattamento </w:t>
      </w:r>
      <w:r w:rsidR="00100829" w:rsidRPr="00BC32F4">
        <w:rPr>
          <w:rFonts w:ascii="Calibri" w:hAnsi="Calibri"/>
          <w:sz w:val="20"/>
          <w:szCs w:val="20"/>
        </w:rPr>
        <w:t>contrattuale nazionale</w:t>
      </w:r>
      <w:r w:rsidR="00E56033" w:rsidRPr="00BC32F4">
        <w:rPr>
          <w:rFonts w:ascii="Calibri" w:hAnsi="Calibri"/>
          <w:sz w:val="20"/>
          <w:szCs w:val="20"/>
        </w:rPr>
        <w:t xml:space="preserve"> e aziendale</w:t>
      </w:r>
      <w:r w:rsidR="008A0785" w:rsidRPr="00BC32F4">
        <w:rPr>
          <w:rFonts w:ascii="Calibri" w:hAnsi="Calibri"/>
          <w:sz w:val="20"/>
          <w:szCs w:val="20"/>
        </w:rPr>
        <w:t xml:space="preserve"> </w:t>
      </w:r>
      <w:r w:rsidR="00E47310" w:rsidRPr="00BC32F4">
        <w:rPr>
          <w:rFonts w:ascii="Calibri" w:hAnsi="Calibri"/>
          <w:sz w:val="20"/>
          <w:szCs w:val="20"/>
        </w:rPr>
        <w:t xml:space="preserve">- economico e normativo - </w:t>
      </w:r>
      <w:r w:rsidR="00617CBC" w:rsidRPr="00BC32F4">
        <w:rPr>
          <w:rFonts w:ascii="Calibri" w:hAnsi="Calibri"/>
          <w:sz w:val="20"/>
          <w:szCs w:val="20"/>
        </w:rPr>
        <w:t xml:space="preserve">in essere presso </w:t>
      </w:r>
      <w:r w:rsidR="00297C84" w:rsidRPr="00BC32F4">
        <w:rPr>
          <w:rFonts w:ascii="Calibri" w:hAnsi="Calibri"/>
          <w:sz w:val="20"/>
          <w:szCs w:val="20"/>
        </w:rPr>
        <w:t>la stessa</w:t>
      </w:r>
      <w:r w:rsidR="00100829" w:rsidRPr="00BC32F4">
        <w:rPr>
          <w:rFonts w:ascii="Calibri" w:hAnsi="Calibri"/>
          <w:color w:val="FF0000"/>
          <w:sz w:val="20"/>
          <w:szCs w:val="20"/>
        </w:rPr>
        <w:t>,</w:t>
      </w:r>
      <w:r w:rsidR="00100829" w:rsidRPr="00BC32F4">
        <w:rPr>
          <w:rFonts w:ascii="Calibri" w:hAnsi="Calibri"/>
          <w:sz w:val="20"/>
          <w:szCs w:val="20"/>
        </w:rPr>
        <w:t xml:space="preserve"> sia sotto l’a</w:t>
      </w:r>
      <w:r w:rsidR="00324A0C" w:rsidRPr="00BC32F4">
        <w:rPr>
          <w:rFonts w:ascii="Calibri" w:hAnsi="Calibri"/>
          <w:sz w:val="20"/>
          <w:szCs w:val="20"/>
        </w:rPr>
        <w:t>spetto economico sia normativo,</w:t>
      </w:r>
      <w:r w:rsidR="0083611B">
        <w:rPr>
          <w:rFonts w:ascii="Calibri" w:hAnsi="Calibri"/>
          <w:sz w:val="20"/>
          <w:szCs w:val="20"/>
        </w:rPr>
        <w:t xml:space="preserve"> con decorrenza </w:t>
      </w:r>
      <w:r w:rsidR="00100829" w:rsidRPr="00BC32F4">
        <w:rPr>
          <w:rFonts w:ascii="Calibri" w:hAnsi="Calibri"/>
          <w:sz w:val="20"/>
          <w:szCs w:val="20"/>
        </w:rPr>
        <w:t>dalla data del passaggio</w:t>
      </w:r>
      <w:r w:rsidR="00526A13" w:rsidRPr="00BC32F4">
        <w:rPr>
          <w:rFonts w:ascii="Calibri" w:hAnsi="Calibri"/>
          <w:sz w:val="20"/>
          <w:szCs w:val="20"/>
        </w:rPr>
        <w:t>,</w:t>
      </w:r>
      <w:r w:rsidR="004A71F0" w:rsidRPr="00BC32F4">
        <w:rPr>
          <w:rFonts w:ascii="Calibri" w:hAnsi="Calibri"/>
          <w:sz w:val="20"/>
          <w:szCs w:val="20"/>
        </w:rPr>
        <w:t xml:space="preserve"> salvo quanto diversamente</w:t>
      </w:r>
      <w:r w:rsidR="004A71F0" w:rsidRPr="00BC32F4">
        <w:rPr>
          <w:rFonts w:ascii="Calibri" w:hAnsi="Calibri"/>
          <w:b/>
          <w:sz w:val="20"/>
          <w:szCs w:val="20"/>
        </w:rPr>
        <w:t xml:space="preserve"> </w:t>
      </w:r>
      <w:r w:rsidR="004A71F0" w:rsidRPr="00BC32F4">
        <w:rPr>
          <w:rFonts w:ascii="Calibri" w:hAnsi="Calibri"/>
          <w:sz w:val="20"/>
          <w:szCs w:val="20"/>
        </w:rPr>
        <w:t>previsto nel presente Accordo</w:t>
      </w:r>
      <w:r w:rsidR="00100829" w:rsidRPr="00BC32F4">
        <w:rPr>
          <w:rFonts w:ascii="Calibri" w:hAnsi="Calibri"/>
          <w:sz w:val="20"/>
          <w:szCs w:val="20"/>
        </w:rPr>
        <w:t xml:space="preserve">, </w:t>
      </w:r>
      <w:r w:rsidR="004A71F0" w:rsidRPr="00BC32F4">
        <w:rPr>
          <w:rFonts w:ascii="Calibri" w:hAnsi="Calibri"/>
          <w:sz w:val="20"/>
          <w:szCs w:val="20"/>
        </w:rPr>
        <w:t>e con esclusione di effetti retroattivi</w:t>
      </w:r>
      <w:r w:rsidR="00100829" w:rsidRPr="00BC32F4">
        <w:rPr>
          <w:rFonts w:ascii="Calibri" w:hAnsi="Calibri"/>
          <w:sz w:val="20"/>
          <w:szCs w:val="20"/>
        </w:rPr>
        <w:t>.</w:t>
      </w:r>
      <w:r w:rsidR="00C75840" w:rsidRPr="00BC32F4">
        <w:rPr>
          <w:rFonts w:ascii="Calibri" w:hAnsi="Calibri" w:cs="Helvetica"/>
          <w:sz w:val="20"/>
          <w:szCs w:val="20"/>
        </w:rPr>
        <w:t xml:space="preserve"> </w:t>
      </w:r>
    </w:p>
    <w:p w:rsidR="00C75840" w:rsidRPr="00BC32F4" w:rsidRDefault="00C75840" w:rsidP="00BC32F4">
      <w:pPr>
        <w:pStyle w:val="Paragrafoelenco"/>
        <w:numPr>
          <w:ilvl w:val="0"/>
          <w:numId w:val="21"/>
        </w:numPr>
        <w:spacing w:after="120"/>
        <w:ind w:right="96"/>
        <w:jc w:val="both"/>
        <w:rPr>
          <w:rFonts w:ascii="Calibri" w:hAnsi="Calibri"/>
          <w:sz w:val="20"/>
          <w:szCs w:val="20"/>
        </w:rPr>
      </w:pPr>
      <w:r w:rsidRPr="00BC32F4">
        <w:rPr>
          <w:rFonts w:ascii="Calibri" w:hAnsi="Calibri" w:cs="Helvetica"/>
          <w:sz w:val="20"/>
          <w:szCs w:val="20"/>
        </w:rPr>
        <w:t xml:space="preserve">Il trattamento di fine rapporto maturato che risulti nelle disponibilità </w:t>
      </w:r>
      <w:r w:rsidR="00A83C58" w:rsidRPr="00BC32F4">
        <w:rPr>
          <w:rFonts w:ascii="Calibri" w:hAnsi="Calibri" w:cs="Helvetica"/>
          <w:sz w:val="20"/>
          <w:szCs w:val="20"/>
        </w:rPr>
        <w:t xml:space="preserve">di </w:t>
      </w:r>
      <w:r w:rsidR="00A83C58" w:rsidRPr="00BC32F4">
        <w:rPr>
          <w:rFonts w:ascii="Calibri" w:hAnsi="Calibri" w:cs="Helvetica"/>
          <w:i/>
          <w:sz w:val="20"/>
          <w:szCs w:val="20"/>
        </w:rPr>
        <w:t>BSG</w:t>
      </w:r>
      <w:r w:rsidRPr="00BC32F4">
        <w:rPr>
          <w:rFonts w:ascii="Calibri" w:hAnsi="Calibri" w:cs="Helvetica"/>
          <w:sz w:val="20"/>
          <w:szCs w:val="20"/>
        </w:rPr>
        <w:t xml:space="preserve">, e non già eventualmente versato a forme di previdenza complementare, passerà in capo </w:t>
      </w:r>
      <w:r w:rsidR="00A83C58" w:rsidRPr="00BC32F4">
        <w:rPr>
          <w:rFonts w:ascii="Calibri" w:hAnsi="Calibri" w:cs="Helvetica"/>
          <w:sz w:val="20"/>
          <w:szCs w:val="20"/>
        </w:rPr>
        <w:t xml:space="preserve">a </w:t>
      </w:r>
      <w:r w:rsidR="00A83C58" w:rsidRPr="00BC32F4">
        <w:rPr>
          <w:rFonts w:ascii="Calibri" w:hAnsi="Calibri" w:cs="Helvetica"/>
          <w:i/>
          <w:sz w:val="20"/>
          <w:szCs w:val="20"/>
        </w:rPr>
        <w:t>BRE</w:t>
      </w:r>
      <w:r w:rsidRPr="00BC32F4">
        <w:rPr>
          <w:rFonts w:ascii="Calibri" w:hAnsi="Calibri" w:cs="Helvetica"/>
          <w:sz w:val="20"/>
          <w:szCs w:val="20"/>
        </w:rPr>
        <w:t>.</w:t>
      </w:r>
      <w:r w:rsidRPr="00BC32F4">
        <w:rPr>
          <w:rFonts w:ascii="Calibri" w:hAnsi="Calibri"/>
          <w:sz w:val="20"/>
          <w:szCs w:val="20"/>
        </w:rPr>
        <w:t xml:space="preserve"> </w:t>
      </w:r>
    </w:p>
    <w:p w:rsidR="00C75840" w:rsidRPr="00BC32F4" w:rsidRDefault="00C75840" w:rsidP="00BC32F4">
      <w:pPr>
        <w:pStyle w:val="Paragrafoelenco"/>
        <w:numPr>
          <w:ilvl w:val="0"/>
          <w:numId w:val="21"/>
        </w:numPr>
        <w:spacing w:after="120"/>
        <w:ind w:right="96"/>
        <w:jc w:val="both"/>
        <w:rPr>
          <w:rFonts w:ascii="Calibri" w:hAnsi="Calibri"/>
          <w:sz w:val="20"/>
          <w:szCs w:val="20"/>
        </w:rPr>
      </w:pPr>
      <w:r w:rsidRPr="00BC32F4">
        <w:rPr>
          <w:rFonts w:ascii="Calibri" w:hAnsi="Calibri"/>
          <w:sz w:val="20"/>
          <w:szCs w:val="20"/>
        </w:rPr>
        <w:lastRenderedPageBreak/>
        <w:t xml:space="preserve">Per quanto riguarda le eventuali ferie arretrate e le ore accumulate nella Banca delle Ore alla data del </w:t>
      </w:r>
      <w:r w:rsidR="00E033E1" w:rsidRPr="00BC32F4">
        <w:rPr>
          <w:rFonts w:ascii="Calibri" w:hAnsi="Calibri"/>
          <w:sz w:val="20"/>
          <w:szCs w:val="20"/>
        </w:rPr>
        <w:t>passaggio</w:t>
      </w:r>
      <w:r w:rsidRPr="00BC32F4">
        <w:rPr>
          <w:rFonts w:ascii="Calibri" w:hAnsi="Calibri"/>
          <w:sz w:val="20"/>
          <w:szCs w:val="20"/>
        </w:rPr>
        <w:t xml:space="preserve">, </w:t>
      </w:r>
      <w:r w:rsidR="00A83C58" w:rsidRPr="00BC32F4">
        <w:rPr>
          <w:rFonts w:ascii="Calibri" w:hAnsi="Calibri"/>
          <w:i/>
          <w:sz w:val="20"/>
          <w:szCs w:val="20"/>
        </w:rPr>
        <w:t>BRE</w:t>
      </w:r>
      <w:r w:rsidR="00A83C58" w:rsidRPr="00BC32F4">
        <w:rPr>
          <w:rFonts w:ascii="Calibri" w:hAnsi="Calibri"/>
          <w:sz w:val="20"/>
          <w:szCs w:val="20"/>
        </w:rPr>
        <w:t xml:space="preserve"> subentrerà</w:t>
      </w:r>
      <w:r w:rsidRPr="00BC32F4">
        <w:rPr>
          <w:rFonts w:ascii="Calibri" w:hAnsi="Calibri"/>
          <w:sz w:val="20"/>
          <w:szCs w:val="20"/>
        </w:rPr>
        <w:t xml:space="preserve"> in tutte le posizioni di debito/credito </w:t>
      </w:r>
      <w:r w:rsidR="00A83C58" w:rsidRPr="00BC32F4">
        <w:rPr>
          <w:rFonts w:ascii="Calibri" w:hAnsi="Calibri"/>
          <w:sz w:val="20"/>
          <w:szCs w:val="20"/>
        </w:rPr>
        <w:t xml:space="preserve">di </w:t>
      </w:r>
      <w:r w:rsidR="00A83C58" w:rsidRPr="00BC32F4">
        <w:rPr>
          <w:rFonts w:ascii="Calibri" w:hAnsi="Calibri"/>
          <w:i/>
          <w:sz w:val="20"/>
          <w:szCs w:val="20"/>
        </w:rPr>
        <w:t>BSG</w:t>
      </w:r>
      <w:r w:rsidRPr="00BC32F4">
        <w:rPr>
          <w:rFonts w:ascii="Calibri" w:hAnsi="Calibri"/>
          <w:sz w:val="20"/>
          <w:szCs w:val="20"/>
        </w:rPr>
        <w:t xml:space="preserve"> nei confronti del Personale interessato dalla cessione.</w:t>
      </w:r>
    </w:p>
    <w:p w:rsidR="00B658EF" w:rsidRDefault="00E033E1" w:rsidP="00BC32F4">
      <w:pPr>
        <w:pStyle w:val="Paragrafoelenco"/>
        <w:numPr>
          <w:ilvl w:val="0"/>
          <w:numId w:val="21"/>
        </w:numPr>
        <w:spacing w:after="300"/>
        <w:ind w:right="-54"/>
        <w:jc w:val="both"/>
        <w:rPr>
          <w:rFonts w:ascii="Calibri" w:hAnsi="Calibri" w:cs="Helvetica"/>
          <w:sz w:val="20"/>
          <w:szCs w:val="20"/>
        </w:rPr>
      </w:pPr>
      <w:r w:rsidRPr="00BC32F4">
        <w:rPr>
          <w:rFonts w:ascii="Calibri" w:hAnsi="Calibri" w:cs="Helvetica"/>
          <w:sz w:val="20"/>
          <w:szCs w:val="20"/>
        </w:rPr>
        <w:t>Fermo quanto sopra, nel confrontarsi sulle particolarità proprie dei passaggi, le Parti si sono accordate per disciplinarle con le previsioni indicate</w:t>
      </w:r>
      <w:r w:rsidR="00304400" w:rsidRPr="00BC32F4">
        <w:rPr>
          <w:rFonts w:ascii="Calibri" w:hAnsi="Calibri" w:cs="Helvetica"/>
          <w:sz w:val="20"/>
          <w:szCs w:val="20"/>
        </w:rPr>
        <w:t xml:space="preserve"> nei seguenti articoli</w:t>
      </w:r>
      <w:r w:rsidRPr="00BC32F4">
        <w:rPr>
          <w:rFonts w:ascii="Calibri" w:hAnsi="Calibri" w:cs="Helvetica"/>
          <w:sz w:val="20"/>
          <w:szCs w:val="20"/>
        </w:rPr>
        <w:t>.</w:t>
      </w:r>
    </w:p>
    <w:p w:rsidR="00472A09" w:rsidRPr="00FD041B" w:rsidRDefault="00FD041B" w:rsidP="00D80808">
      <w:pPr>
        <w:pStyle w:val="Corpodeltesto"/>
        <w:shd w:val="clear" w:color="auto" w:fill="FFFFFF"/>
        <w:ind w:right="96" w:hanging="1"/>
        <w:jc w:val="center"/>
        <w:rPr>
          <w:rFonts w:ascii="Calibri" w:hAnsi="Calibri"/>
          <w:b/>
          <w:sz w:val="20"/>
          <w:szCs w:val="20"/>
        </w:rPr>
      </w:pPr>
      <w:r>
        <w:rPr>
          <w:rFonts w:ascii="Calibri" w:hAnsi="Calibri"/>
          <w:b/>
          <w:sz w:val="20"/>
          <w:szCs w:val="20"/>
        </w:rPr>
        <w:t>Art. 2</w:t>
      </w:r>
    </w:p>
    <w:p w:rsidR="00F400A0" w:rsidRPr="00D7215C" w:rsidRDefault="00F400A0" w:rsidP="00472A09">
      <w:pPr>
        <w:spacing w:after="120"/>
        <w:jc w:val="center"/>
        <w:rPr>
          <w:rFonts w:ascii="Calibri" w:hAnsi="Calibri"/>
          <w:b/>
          <w:i/>
          <w:iCs/>
          <w:sz w:val="20"/>
          <w:szCs w:val="20"/>
        </w:rPr>
      </w:pPr>
      <w:r w:rsidRPr="00D7215C">
        <w:rPr>
          <w:rFonts w:ascii="Calibri" w:hAnsi="Calibri"/>
          <w:b/>
          <w:i/>
          <w:iCs/>
          <w:sz w:val="20"/>
          <w:szCs w:val="20"/>
        </w:rPr>
        <w:t xml:space="preserve">Pari </w:t>
      </w:r>
      <w:r w:rsidR="00423749" w:rsidRPr="00D7215C">
        <w:rPr>
          <w:rFonts w:ascii="Calibri" w:hAnsi="Calibri"/>
          <w:b/>
          <w:i/>
          <w:iCs/>
          <w:sz w:val="20"/>
          <w:szCs w:val="20"/>
        </w:rPr>
        <w:t>opportunità e trattamenti del Personale</w:t>
      </w:r>
    </w:p>
    <w:p w:rsidR="00D7215C" w:rsidRDefault="00297C84" w:rsidP="00D7215C">
      <w:pPr>
        <w:jc w:val="both"/>
        <w:rPr>
          <w:rFonts w:ascii="Calibri" w:hAnsi="Calibri"/>
          <w:sz w:val="20"/>
          <w:szCs w:val="20"/>
        </w:rPr>
      </w:pPr>
      <w:r w:rsidRPr="00297C84">
        <w:rPr>
          <w:rFonts w:ascii="Calibri" w:hAnsi="Calibri"/>
          <w:i/>
          <w:iCs/>
          <w:sz w:val="20"/>
          <w:szCs w:val="20"/>
        </w:rPr>
        <w:t>BRE</w:t>
      </w:r>
      <w:r w:rsidR="00A812C8" w:rsidRPr="00C56D74">
        <w:rPr>
          <w:rFonts w:ascii="Calibri" w:hAnsi="Calibri"/>
          <w:i/>
          <w:iCs/>
          <w:sz w:val="20"/>
          <w:szCs w:val="20"/>
        </w:rPr>
        <w:t xml:space="preserve"> </w:t>
      </w:r>
      <w:r w:rsidR="00A812C8" w:rsidRPr="00C56D74">
        <w:rPr>
          <w:rFonts w:ascii="Calibri" w:hAnsi="Calibri"/>
          <w:sz w:val="20"/>
          <w:szCs w:val="20"/>
        </w:rPr>
        <w:t>rico</w:t>
      </w:r>
      <w:r>
        <w:rPr>
          <w:rFonts w:ascii="Calibri" w:hAnsi="Calibri"/>
          <w:sz w:val="20"/>
          <w:szCs w:val="20"/>
        </w:rPr>
        <w:t>noscerà</w:t>
      </w:r>
      <w:r w:rsidR="00A812C8" w:rsidRPr="00C56D74">
        <w:rPr>
          <w:rFonts w:ascii="Calibri" w:hAnsi="Calibri"/>
          <w:sz w:val="20"/>
          <w:szCs w:val="20"/>
        </w:rPr>
        <w:t xml:space="preserve"> a tutti i Dipendenti </w:t>
      </w:r>
      <w:r>
        <w:rPr>
          <w:rFonts w:ascii="Calibri" w:hAnsi="Calibri"/>
          <w:sz w:val="20"/>
          <w:szCs w:val="20"/>
        </w:rPr>
        <w:t>incorporati</w:t>
      </w:r>
      <w:r w:rsidR="00A812C8" w:rsidRPr="00C56D74">
        <w:rPr>
          <w:rFonts w:ascii="Calibri" w:hAnsi="Calibri"/>
          <w:iCs/>
          <w:sz w:val="20"/>
          <w:szCs w:val="20"/>
        </w:rPr>
        <w:t xml:space="preserve"> </w:t>
      </w:r>
      <w:r w:rsidR="00A812C8" w:rsidRPr="00C56D74">
        <w:rPr>
          <w:rFonts w:ascii="Calibri" w:hAnsi="Calibri"/>
          <w:sz w:val="20"/>
          <w:szCs w:val="20"/>
        </w:rPr>
        <w:t>pari opportunità sul piano delle occasioni di sviluppo personale e professionale.</w:t>
      </w:r>
    </w:p>
    <w:p w:rsidR="00351C9A" w:rsidRPr="00D7215C" w:rsidRDefault="00351C9A" w:rsidP="00D7215C">
      <w:pPr>
        <w:jc w:val="both"/>
        <w:rPr>
          <w:rFonts w:ascii="Calibri" w:hAnsi="Calibri"/>
          <w:sz w:val="20"/>
          <w:szCs w:val="20"/>
        </w:rPr>
      </w:pPr>
    </w:p>
    <w:p w:rsidR="00472A09" w:rsidRPr="004871AB" w:rsidRDefault="00FD041B" w:rsidP="00FD041B">
      <w:pPr>
        <w:jc w:val="center"/>
        <w:rPr>
          <w:rFonts w:ascii="Calibri" w:hAnsi="Calibri"/>
          <w:b/>
          <w:iCs/>
          <w:sz w:val="20"/>
          <w:szCs w:val="20"/>
        </w:rPr>
      </w:pPr>
      <w:r>
        <w:rPr>
          <w:rFonts w:ascii="Calibri" w:hAnsi="Calibri"/>
          <w:b/>
          <w:iCs/>
          <w:sz w:val="20"/>
          <w:szCs w:val="20"/>
        </w:rPr>
        <w:t>Art. 3</w:t>
      </w:r>
    </w:p>
    <w:p w:rsidR="000B020A" w:rsidRDefault="000B020A" w:rsidP="00472A09">
      <w:pPr>
        <w:pStyle w:val="Paragrafoelenco"/>
        <w:spacing w:after="240"/>
        <w:ind w:left="425" w:hanging="425"/>
        <w:jc w:val="center"/>
        <w:rPr>
          <w:rFonts w:ascii="Calibri" w:hAnsi="Calibri"/>
          <w:b/>
          <w:i/>
          <w:iCs/>
          <w:sz w:val="20"/>
          <w:szCs w:val="20"/>
        </w:rPr>
      </w:pPr>
      <w:r w:rsidRPr="00D7215C">
        <w:rPr>
          <w:rFonts w:ascii="Calibri" w:hAnsi="Calibri"/>
          <w:b/>
          <w:i/>
          <w:iCs/>
          <w:sz w:val="20"/>
          <w:szCs w:val="20"/>
        </w:rPr>
        <w:t>Norme per la regolamentazione del trasferimento dei rapporti di lavoro</w:t>
      </w:r>
    </w:p>
    <w:p w:rsidR="004871AB" w:rsidRPr="00D7215C" w:rsidRDefault="004871AB" w:rsidP="00472A09">
      <w:pPr>
        <w:pStyle w:val="Paragrafoelenco"/>
        <w:spacing w:after="240"/>
        <w:ind w:left="425" w:hanging="425"/>
        <w:jc w:val="center"/>
        <w:rPr>
          <w:rFonts w:ascii="Calibri" w:hAnsi="Calibri"/>
          <w:b/>
          <w:i/>
          <w:iCs/>
          <w:sz w:val="20"/>
          <w:szCs w:val="20"/>
        </w:rPr>
      </w:pPr>
    </w:p>
    <w:p w:rsidR="00B75762" w:rsidRPr="00514489" w:rsidRDefault="00B75762" w:rsidP="00514489">
      <w:pPr>
        <w:pStyle w:val="Paragrafoelenco"/>
        <w:numPr>
          <w:ilvl w:val="0"/>
          <w:numId w:val="15"/>
        </w:numPr>
        <w:ind w:left="284" w:hanging="284"/>
        <w:jc w:val="both"/>
        <w:rPr>
          <w:rFonts w:ascii="Calibri" w:hAnsi="Calibri"/>
          <w:iCs/>
          <w:sz w:val="20"/>
          <w:szCs w:val="20"/>
        </w:rPr>
      </w:pPr>
      <w:r w:rsidRPr="00514489">
        <w:rPr>
          <w:rFonts w:ascii="Calibri" w:hAnsi="Calibri"/>
          <w:iCs/>
          <w:sz w:val="20"/>
          <w:szCs w:val="20"/>
        </w:rPr>
        <w:t xml:space="preserve">Fermo quanto </w:t>
      </w:r>
      <w:r w:rsidR="00C94FCA" w:rsidRPr="00514489">
        <w:rPr>
          <w:rFonts w:ascii="Calibri" w:hAnsi="Calibri"/>
          <w:iCs/>
          <w:sz w:val="20"/>
          <w:szCs w:val="20"/>
        </w:rPr>
        <w:t>previsto all’art. 1</w:t>
      </w:r>
      <w:r w:rsidR="00E033E1" w:rsidRPr="00514489">
        <w:rPr>
          <w:rFonts w:ascii="Calibri" w:hAnsi="Calibri"/>
          <w:iCs/>
          <w:sz w:val="20"/>
          <w:szCs w:val="20"/>
        </w:rPr>
        <w:t xml:space="preserve"> </w:t>
      </w:r>
      <w:r w:rsidR="00E033E1" w:rsidRPr="00514489">
        <w:rPr>
          <w:rFonts w:ascii="Calibri" w:hAnsi="Calibri"/>
          <w:i/>
          <w:iCs/>
          <w:sz w:val="20"/>
          <w:szCs w:val="20"/>
        </w:rPr>
        <w:t>“Rapporti di lavoro in corso “</w:t>
      </w:r>
      <w:r w:rsidRPr="00514489">
        <w:rPr>
          <w:rFonts w:ascii="Calibri" w:hAnsi="Calibri"/>
          <w:iCs/>
          <w:sz w:val="20"/>
          <w:szCs w:val="20"/>
        </w:rPr>
        <w:t xml:space="preserve">, </w:t>
      </w:r>
      <w:r w:rsidR="00B658EF" w:rsidRPr="00514489">
        <w:rPr>
          <w:rFonts w:ascii="Calibri" w:hAnsi="Calibri"/>
          <w:i/>
          <w:iCs/>
          <w:sz w:val="20"/>
          <w:szCs w:val="20"/>
        </w:rPr>
        <w:t>BRE</w:t>
      </w:r>
      <w:r w:rsidR="00B658EF" w:rsidRPr="00514489">
        <w:rPr>
          <w:rFonts w:ascii="Calibri" w:hAnsi="Calibri"/>
          <w:iCs/>
          <w:sz w:val="20"/>
          <w:szCs w:val="20"/>
        </w:rPr>
        <w:t xml:space="preserve"> riconoscerà</w:t>
      </w:r>
      <w:r w:rsidRPr="00514489">
        <w:rPr>
          <w:rFonts w:ascii="Calibri" w:hAnsi="Calibri"/>
          <w:iCs/>
          <w:sz w:val="20"/>
          <w:szCs w:val="20"/>
        </w:rPr>
        <w:t xml:space="preserve"> </w:t>
      </w:r>
      <w:r w:rsidR="00084816" w:rsidRPr="00514489">
        <w:rPr>
          <w:rFonts w:ascii="Calibri" w:hAnsi="Calibri"/>
          <w:iCs/>
          <w:sz w:val="20"/>
          <w:szCs w:val="20"/>
        </w:rPr>
        <w:t>ai</w:t>
      </w:r>
      <w:r w:rsidRPr="00514489">
        <w:rPr>
          <w:rFonts w:ascii="Calibri" w:hAnsi="Calibri"/>
          <w:iCs/>
          <w:sz w:val="20"/>
          <w:szCs w:val="20"/>
        </w:rPr>
        <w:t xml:space="preserve"> Dipendenti </w:t>
      </w:r>
      <w:r w:rsidR="00B658EF" w:rsidRPr="00514489">
        <w:rPr>
          <w:rFonts w:ascii="Calibri" w:hAnsi="Calibri"/>
          <w:i/>
          <w:iCs/>
          <w:sz w:val="20"/>
          <w:szCs w:val="20"/>
        </w:rPr>
        <w:t>BSG</w:t>
      </w:r>
      <w:r w:rsidR="00084816" w:rsidRPr="00514489">
        <w:rPr>
          <w:rFonts w:ascii="Calibri" w:hAnsi="Calibri"/>
          <w:i/>
          <w:iCs/>
          <w:sz w:val="20"/>
          <w:szCs w:val="20"/>
        </w:rPr>
        <w:t xml:space="preserve"> </w:t>
      </w:r>
      <w:r w:rsidR="00084816" w:rsidRPr="00514489">
        <w:rPr>
          <w:rFonts w:ascii="Calibri" w:hAnsi="Calibri"/>
          <w:iCs/>
          <w:sz w:val="20"/>
          <w:szCs w:val="20"/>
        </w:rPr>
        <w:t>che attualmente ne siano destinatari</w:t>
      </w:r>
      <w:r w:rsidRPr="00514489">
        <w:rPr>
          <w:rFonts w:ascii="Calibri" w:hAnsi="Calibri"/>
          <w:iCs/>
          <w:sz w:val="20"/>
          <w:szCs w:val="20"/>
        </w:rPr>
        <w:t xml:space="preserve"> i seguenti trattamenti in essere presso </w:t>
      </w:r>
      <w:r w:rsidR="00B658EF" w:rsidRPr="00514489">
        <w:rPr>
          <w:rFonts w:ascii="Calibri" w:hAnsi="Calibri"/>
          <w:iCs/>
          <w:sz w:val="20"/>
          <w:szCs w:val="20"/>
        </w:rPr>
        <w:t>l’</w:t>
      </w:r>
      <w:proofErr w:type="spellStart"/>
      <w:r w:rsidR="00B658EF" w:rsidRPr="00514489">
        <w:rPr>
          <w:rFonts w:ascii="Calibri" w:hAnsi="Calibri"/>
          <w:iCs/>
          <w:sz w:val="20"/>
          <w:szCs w:val="20"/>
        </w:rPr>
        <w:t>incorporanda</w:t>
      </w:r>
      <w:proofErr w:type="spellEnd"/>
      <w:r w:rsidRPr="00514489">
        <w:rPr>
          <w:rFonts w:ascii="Calibri" w:hAnsi="Calibri"/>
          <w:iCs/>
          <w:sz w:val="20"/>
          <w:szCs w:val="20"/>
        </w:rPr>
        <w:t xml:space="preserve"> alla data del trasferimento, </w:t>
      </w:r>
      <w:r w:rsidR="00C85CC8" w:rsidRPr="00514489">
        <w:rPr>
          <w:rFonts w:ascii="Calibri" w:hAnsi="Calibri"/>
          <w:iCs/>
          <w:sz w:val="20"/>
          <w:szCs w:val="20"/>
        </w:rPr>
        <w:t xml:space="preserve">anche </w:t>
      </w:r>
      <w:r w:rsidRPr="00514489">
        <w:rPr>
          <w:rFonts w:ascii="Calibri" w:hAnsi="Calibri"/>
          <w:iCs/>
          <w:sz w:val="20"/>
          <w:szCs w:val="20"/>
        </w:rPr>
        <w:t xml:space="preserve">in sostituzione di eventuali analoghi istituti in vigore presso </w:t>
      </w:r>
      <w:r w:rsidR="00B658EF" w:rsidRPr="00514489">
        <w:rPr>
          <w:rFonts w:ascii="Calibri" w:hAnsi="Calibri"/>
          <w:iCs/>
          <w:sz w:val="20"/>
          <w:szCs w:val="20"/>
        </w:rPr>
        <w:t xml:space="preserve">la stessa </w:t>
      </w:r>
      <w:r w:rsidR="00B658EF" w:rsidRPr="00514489">
        <w:rPr>
          <w:rFonts w:ascii="Calibri" w:hAnsi="Calibri"/>
          <w:i/>
          <w:iCs/>
          <w:sz w:val="20"/>
          <w:szCs w:val="20"/>
        </w:rPr>
        <w:t>BRE</w:t>
      </w:r>
      <w:r w:rsidRPr="00514489">
        <w:rPr>
          <w:rFonts w:ascii="Calibri" w:hAnsi="Calibri"/>
          <w:iCs/>
          <w:sz w:val="20"/>
          <w:szCs w:val="20"/>
        </w:rPr>
        <w:t>:</w:t>
      </w:r>
    </w:p>
    <w:p w:rsidR="00A010D7" w:rsidRPr="00514489" w:rsidRDefault="00897F9A" w:rsidP="00514489">
      <w:pPr>
        <w:pStyle w:val="Paragrafoelenco"/>
        <w:numPr>
          <w:ilvl w:val="0"/>
          <w:numId w:val="5"/>
        </w:numPr>
        <w:ind w:left="709" w:hanging="425"/>
        <w:jc w:val="both"/>
        <w:rPr>
          <w:rFonts w:ascii="Calibri" w:hAnsi="Calibri"/>
          <w:iCs/>
          <w:sz w:val="20"/>
          <w:szCs w:val="20"/>
        </w:rPr>
      </w:pPr>
      <w:r w:rsidRPr="008A7310">
        <w:rPr>
          <w:rFonts w:ascii="Calibri" w:hAnsi="Calibri"/>
          <w:i/>
          <w:iCs/>
          <w:sz w:val="20"/>
          <w:szCs w:val="20"/>
        </w:rPr>
        <w:t>“</w:t>
      </w:r>
      <w:r w:rsidR="00A010D7" w:rsidRPr="008A7310">
        <w:rPr>
          <w:rFonts w:ascii="Calibri" w:hAnsi="Calibri"/>
          <w:i/>
          <w:iCs/>
          <w:sz w:val="20"/>
          <w:szCs w:val="20"/>
        </w:rPr>
        <w:t xml:space="preserve">Assegno ex intesa </w:t>
      </w:r>
      <w:r w:rsidR="00514489" w:rsidRPr="008A7310">
        <w:rPr>
          <w:rFonts w:ascii="Calibri" w:hAnsi="Calibri"/>
          <w:i/>
          <w:iCs/>
          <w:sz w:val="20"/>
          <w:szCs w:val="20"/>
        </w:rPr>
        <w:t>giugno</w:t>
      </w:r>
      <w:r w:rsidR="00A010D7" w:rsidRPr="008A7310">
        <w:rPr>
          <w:rFonts w:ascii="Calibri" w:hAnsi="Calibri"/>
          <w:i/>
          <w:iCs/>
          <w:sz w:val="20"/>
          <w:szCs w:val="20"/>
        </w:rPr>
        <w:t xml:space="preserve"> 2009</w:t>
      </w:r>
      <w:r w:rsidR="00A010D7" w:rsidRPr="008A7310">
        <w:rPr>
          <w:rFonts w:ascii="Calibri" w:hAnsi="Calibri"/>
          <w:iCs/>
          <w:sz w:val="20"/>
          <w:szCs w:val="20"/>
        </w:rPr>
        <w:t>” di cui all’Accordo</w:t>
      </w:r>
      <w:r w:rsidR="00A010D7" w:rsidRPr="00514489">
        <w:rPr>
          <w:rFonts w:ascii="Calibri" w:hAnsi="Calibri"/>
          <w:iCs/>
          <w:sz w:val="20"/>
          <w:szCs w:val="20"/>
        </w:rPr>
        <w:t xml:space="preserve"> sottoscritto il </w:t>
      </w:r>
      <w:r w:rsidR="00B90F1D">
        <w:rPr>
          <w:rFonts w:ascii="Calibri" w:hAnsi="Calibri"/>
          <w:iCs/>
          <w:sz w:val="20"/>
          <w:szCs w:val="20"/>
        </w:rPr>
        <w:t>10 giugno</w:t>
      </w:r>
      <w:r w:rsidR="00105111">
        <w:rPr>
          <w:rFonts w:ascii="Calibri" w:hAnsi="Calibri"/>
          <w:iCs/>
          <w:sz w:val="20"/>
          <w:szCs w:val="20"/>
        </w:rPr>
        <w:t xml:space="preserve"> 2009 tra BSG e le </w:t>
      </w:r>
      <w:proofErr w:type="spellStart"/>
      <w:r w:rsidR="00105111">
        <w:rPr>
          <w:rFonts w:ascii="Calibri" w:hAnsi="Calibri"/>
          <w:iCs/>
          <w:sz w:val="20"/>
          <w:szCs w:val="20"/>
        </w:rPr>
        <w:t>O.</w:t>
      </w:r>
      <w:r w:rsidR="00A010D7" w:rsidRPr="00514489">
        <w:rPr>
          <w:rFonts w:ascii="Calibri" w:hAnsi="Calibri"/>
          <w:iCs/>
          <w:sz w:val="20"/>
          <w:szCs w:val="20"/>
        </w:rPr>
        <w:t>S.</w:t>
      </w:r>
      <w:proofErr w:type="spellEnd"/>
      <w:r w:rsidR="00A010D7" w:rsidRPr="00514489">
        <w:rPr>
          <w:rFonts w:ascii="Calibri" w:hAnsi="Calibri"/>
          <w:iCs/>
          <w:sz w:val="20"/>
          <w:szCs w:val="20"/>
        </w:rPr>
        <w:t>, ove sia effettivamente percepito, nella misura corrisposta alla data del conferimento;</w:t>
      </w:r>
    </w:p>
    <w:p w:rsidR="00C6447D" w:rsidRPr="00141876" w:rsidRDefault="00C6447D" w:rsidP="00C6447D">
      <w:pPr>
        <w:pStyle w:val="Paragrafoelenco"/>
        <w:numPr>
          <w:ilvl w:val="0"/>
          <w:numId w:val="5"/>
        </w:numPr>
        <w:jc w:val="both"/>
        <w:rPr>
          <w:rFonts w:ascii="Calibri" w:hAnsi="Calibri"/>
          <w:iCs/>
          <w:sz w:val="20"/>
          <w:szCs w:val="20"/>
        </w:rPr>
      </w:pPr>
      <w:r w:rsidRPr="00141876">
        <w:rPr>
          <w:rFonts w:ascii="Calibri" w:hAnsi="Calibri"/>
          <w:iCs/>
          <w:sz w:val="20"/>
          <w:szCs w:val="20"/>
        </w:rPr>
        <w:t>“</w:t>
      </w:r>
      <w:r w:rsidRPr="00141876">
        <w:rPr>
          <w:rFonts w:ascii="Calibri" w:hAnsi="Calibri"/>
          <w:i/>
          <w:iCs/>
          <w:sz w:val="20"/>
          <w:szCs w:val="20"/>
        </w:rPr>
        <w:t>Ex premio di rendimento</w:t>
      </w:r>
      <w:r w:rsidRPr="00141876">
        <w:rPr>
          <w:rFonts w:ascii="Calibri" w:hAnsi="Calibri"/>
          <w:iCs/>
          <w:sz w:val="20"/>
          <w:szCs w:val="20"/>
        </w:rPr>
        <w:t xml:space="preserve">” (quota di premio di rendimento eccedente lo standard di settore) di </w:t>
      </w:r>
      <w:r w:rsidR="00141876" w:rsidRPr="00141876">
        <w:rPr>
          <w:rFonts w:ascii="Calibri" w:hAnsi="Calibri"/>
          <w:iCs/>
          <w:sz w:val="20"/>
          <w:szCs w:val="20"/>
        </w:rPr>
        <w:t xml:space="preserve">cui all’accordo </w:t>
      </w:r>
      <w:r w:rsidRPr="00141876">
        <w:rPr>
          <w:rFonts w:ascii="Calibri" w:hAnsi="Calibri"/>
          <w:iCs/>
          <w:sz w:val="20"/>
          <w:szCs w:val="20"/>
        </w:rPr>
        <w:t xml:space="preserve">sottoscritto </w:t>
      </w:r>
      <w:r w:rsidR="00141876" w:rsidRPr="00141876">
        <w:rPr>
          <w:rFonts w:ascii="Calibri" w:hAnsi="Calibri"/>
          <w:iCs/>
          <w:sz w:val="20"/>
          <w:szCs w:val="20"/>
        </w:rPr>
        <w:t>l’8 settembre 2000</w:t>
      </w:r>
      <w:r w:rsidR="00105111">
        <w:rPr>
          <w:rFonts w:ascii="Calibri" w:hAnsi="Calibri"/>
          <w:iCs/>
          <w:sz w:val="20"/>
          <w:szCs w:val="20"/>
        </w:rPr>
        <w:t xml:space="preserve"> tra BSG e le </w:t>
      </w:r>
      <w:proofErr w:type="spellStart"/>
      <w:r w:rsidR="00105111">
        <w:rPr>
          <w:rFonts w:ascii="Calibri" w:hAnsi="Calibri"/>
          <w:iCs/>
          <w:sz w:val="20"/>
          <w:szCs w:val="20"/>
        </w:rPr>
        <w:t>O.</w:t>
      </w:r>
      <w:r w:rsidRPr="00141876">
        <w:rPr>
          <w:rFonts w:ascii="Calibri" w:hAnsi="Calibri"/>
          <w:iCs/>
          <w:sz w:val="20"/>
          <w:szCs w:val="20"/>
        </w:rPr>
        <w:t>S.</w:t>
      </w:r>
      <w:proofErr w:type="spellEnd"/>
    </w:p>
    <w:p w:rsidR="00A010D7" w:rsidRPr="008A7310" w:rsidRDefault="00A010D7" w:rsidP="00B75762">
      <w:pPr>
        <w:jc w:val="both"/>
        <w:rPr>
          <w:rFonts w:ascii="Calibri" w:hAnsi="Calibri"/>
          <w:iCs/>
          <w:sz w:val="20"/>
          <w:szCs w:val="20"/>
        </w:rPr>
      </w:pPr>
    </w:p>
    <w:p w:rsidR="00A010D7" w:rsidRDefault="00A010D7" w:rsidP="004B57E6">
      <w:pPr>
        <w:ind w:left="284"/>
        <w:jc w:val="both"/>
        <w:rPr>
          <w:rFonts w:ascii="Calibri" w:hAnsi="Calibri"/>
          <w:iCs/>
          <w:sz w:val="20"/>
          <w:szCs w:val="20"/>
        </w:rPr>
      </w:pPr>
      <w:r w:rsidRPr="00514489">
        <w:rPr>
          <w:rFonts w:ascii="Calibri" w:hAnsi="Calibri"/>
          <w:iCs/>
          <w:sz w:val="20"/>
          <w:szCs w:val="20"/>
        </w:rPr>
        <w:t xml:space="preserve">E’ per contro escluso, per i Dipendenti incorporati anche se eventualmente non destinatari dei trattamenti sopra individuati, il riconoscimento di analoghi assegni in essere presso BRE e, comunque, </w:t>
      </w:r>
      <w:r w:rsidR="00897F9A">
        <w:rPr>
          <w:rFonts w:ascii="Calibri" w:hAnsi="Calibri"/>
          <w:iCs/>
          <w:sz w:val="20"/>
          <w:szCs w:val="20"/>
        </w:rPr>
        <w:t>dei trattamenti</w:t>
      </w:r>
      <w:r w:rsidRPr="00514489">
        <w:rPr>
          <w:rFonts w:ascii="Calibri" w:hAnsi="Calibri"/>
          <w:iCs/>
          <w:sz w:val="20"/>
          <w:szCs w:val="20"/>
        </w:rPr>
        <w:t xml:space="preserve"> </w:t>
      </w:r>
      <w:r w:rsidR="00897F9A" w:rsidRPr="00514489">
        <w:rPr>
          <w:rFonts w:ascii="Calibri" w:hAnsi="Calibri"/>
          <w:iCs/>
          <w:sz w:val="20"/>
          <w:szCs w:val="20"/>
        </w:rPr>
        <w:t xml:space="preserve">di seguito </w:t>
      </w:r>
      <w:r w:rsidRPr="00514489">
        <w:rPr>
          <w:rFonts w:ascii="Calibri" w:hAnsi="Calibri"/>
          <w:iCs/>
          <w:sz w:val="20"/>
          <w:szCs w:val="20"/>
        </w:rPr>
        <w:t>indicati:</w:t>
      </w:r>
    </w:p>
    <w:p w:rsidR="0027747F" w:rsidRDefault="0027747F" w:rsidP="004B57E6">
      <w:pPr>
        <w:ind w:left="284"/>
        <w:jc w:val="both"/>
        <w:rPr>
          <w:rFonts w:ascii="Calibri" w:hAnsi="Calibri"/>
          <w:iCs/>
          <w:sz w:val="20"/>
          <w:szCs w:val="20"/>
        </w:rPr>
      </w:pPr>
    </w:p>
    <w:p w:rsidR="0027747F" w:rsidRPr="00430032" w:rsidRDefault="0027747F" w:rsidP="00430032">
      <w:pPr>
        <w:pStyle w:val="Paragrafoelenco"/>
        <w:numPr>
          <w:ilvl w:val="0"/>
          <w:numId w:val="5"/>
        </w:numPr>
        <w:jc w:val="both"/>
        <w:rPr>
          <w:rFonts w:ascii="Calibri" w:hAnsi="Calibri"/>
          <w:iCs/>
          <w:sz w:val="20"/>
          <w:szCs w:val="20"/>
        </w:rPr>
      </w:pPr>
      <w:r w:rsidRPr="00430032">
        <w:rPr>
          <w:rFonts w:ascii="Calibri" w:hAnsi="Calibri"/>
          <w:iCs/>
          <w:sz w:val="20"/>
          <w:szCs w:val="20"/>
        </w:rPr>
        <w:t>“</w:t>
      </w:r>
      <w:r w:rsidRPr="00430032">
        <w:rPr>
          <w:rFonts w:ascii="Calibri" w:hAnsi="Calibri"/>
          <w:i/>
          <w:iCs/>
          <w:sz w:val="20"/>
          <w:szCs w:val="20"/>
        </w:rPr>
        <w:t>Ex premio di rendimento</w:t>
      </w:r>
      <w:r w:rsidRPr="00430032">
        <w:rPr>
          <w:rFonts w:ascii="Calibri" w:hAnsi="Calibri"/>
          <w:iCs/>
          <w:sz w:val="20"/>
          <w:szCs w:val="20"/>
        </w:rPr>
        <w:t>” (quota di premio di rendimento eccedente lo standard di settore) di cui all’art. 32 del “</w:t>
      </w:r>
      <w:r w:rsidRPr="00430032">
        <w:rPr>
          <w:rFonts w:ascii="Calibri" w:hAnsi="Calibri"/>
          <w:i/>
          <w:iCs/>
          <w:sz w:val="20"/>
          <w:szCs w:val="20"/>
        </w:rPr>
        <w:t>Testo coordinato ed integrato del contratto integrativo aziendale e degli accordi sindacali aziendali</w:t>
      </w:r>
      <w:r w:rsidRPr="00430032">
        <w:rPr>
          <w:rFonts w:ascii="Calibri" w:hAnsi="Calibri"/>
          <w:iCs/>
          <w:sz w:val="20"/>
          <w:szCs w:val="20"/>
        </w:rPr>
        <w:t xml:space="preserve">” sottoscritto </w:t>
      </w:r>
      <w:r w:rsidR="00105111">
        <w:rPr>
          <w:rFonts w:ascii="Calibri" w:hAnsi="Calibri"/>
          <w:iCs/>
          <w:sz w:val="20"/>
          <w:szCs w:val="20"/>
        </w:rPr>
        <w:t xml:space="preserve">il 12 aprile 2007 tra BRE e le </w:t>
      </w:r>
      <w:proofErr w:type="spellStart"/>
      <w:r w:rsidR="00105111">
        <w:rPr>
          <w:rFonts w:ascii="Calibri" w:hAnsi="Calibri"/>
          <w:iCs/>
          <w:sz w:val="20"/>
          <w:szCs w:val="20"/>
        </w:rPr>
        <w:t>O.</w:t>
      </w:r>
      <w:r w:rsidRPr="00430032">
        <w:rPr>
          <w:rFonts w:ascii="Calibri" w:hAnsi="Calibri"/>
          <w:iCs/>
          <w:sz w:val="20"/>
          <w:szCs w:val="20"/>
        </w:rPr>
        <w:t>S.</w:t>
      </w:r>
      <w:proofErr w:type="spellEnd"/>
      <w:r w:rsidRPr="00430032">
        <w:rPr>
          <w:rFonts w:ascii="Calibri" w:hAnsi="Calibri"/>
          <w:iCs/>
          <w:sz w:val="20"/>
          <w:szCs w:val="20"/>
        </w:rPr>
        <w:t>;</w:t>
      </w:r>
    </w:p>
    <w:p w:rsidR="0027747F" w:rsidRPr="00430032" w:rsidRDefault="0027747F" w:rsidP="00430032">
      <w:pPr>
        <w:pStyle w:val="Paragrafoelenco"/>
        <w:numPr>
          <w:ilvl w:val="0"/>
          <w:numId w:val="5"/>
        </w:numPr>
        <w:jc w:val="both"/>
        <w:rPr>
          <w:rFonts w:ascii="Calibri" w:hAnsi="Calibri"/>
          <w:iCs/>
          <w:sz w:val="20"/>
          <w:szCs w:val="20"/>
        </w:rPr>
      </w:pPr>
      <w:r w:rsidRPr="00430032">
        <w:rPr>
          <w:rFonts w:ascii="Calibri" w:hAnsi="Calibri"/>
          <w:iCs/>
          <w:sz w:val="20"/>
          <w:szCs w:val="20"/>
        </w:rPr>
        <w:t>“</w:t>
      </w:r>
      <w:r w:rsidRPr="00430032">
        <w:rPr>
          <w:rFonts w:ascii="Calibri" w:hAnsi="Calibri"/>
          <w:i/>
          <w:iCs/>
          <w:sz w:val="20"/>
          <w:szCs w:val="20"/>
        </w:rPr>
        <w:t>Indennità aziendale</w:t>
      </w:r>
      <w:r w:rsidRPr="00430032">
        <w:rPr>
          <w:rFonts w:ascii="Calibri" w:hAnsi="Calibri"/>
          <w:iCs/>
          <w:sz w:val="20"/>
          <w:szCs w:val="20"/>
        </w:rPr>
        <w:t>” di cui all’art. 25 del “</w:t>
      </w:r>
      <w:r w:rsidRPr="00430032">
        <w:rPr>
          <w:rFonts w:ascii="Calibri" w:hAnsi="Calibri"/>
          <w:i/>
          <w:iCs/>
          <w:sz w:val="20"/>
          <w:szCs w:val="20"/>
        </w:rPr>
        <w:t>Testo coordinato ed integrato del contratto integrativo aziendale e degli accordi sindacali aziendali</w:t>
      </w:r>
      <w:r w:rsidRPr="00430032">
        <w:rPr>
          <w:rFonts w:ascii="Calibri" w:hAnsi="Calibri"/>
          <w:iCs/>
          <w:sz w:val="20"/>
          <w:szCs w:val="20"/>
        </w:rPr>
        <w:t xml:space="preserve">” sottoscritto </w:t>
      </w:r>
      <w:r w:rsidR="00105111">
        <w:rPr>
          <w:rFonts w:ascii="Calibri" w:hAnsi="Calibri"/>
          <w:iCs/>
          <w:sz w:val="20"/>
          <w:szCs w:val="20"/>
        </w:rPr>
        <w:t xml:space="preserve">il 12 aprile 2007 tra BRE e le </w:t>
      </w:r>
      <w:proofErr w:type="spellStart"/>
      <w:r w:rsidR="00105111">
        <w:rPr>
          <w:rFonts w:ascii="Calibri" w:hAnsi="Calibri"/>
          <w:iCs/>
          <w:sz w:val="20"/>
          <w:szCs w:val="20"/>
        </w:rPr>
        <w:t>O.</w:t>
      </w:r>
      <w:r w:rsidRPr="00430032">
        <w:rPr>
          <w:rFonts w:ascii="Calibri" w:hAnsi="Calibri"/>
          <w:iCs/>
          <w:sz w:val="20"/>
          <w:szCs w:val="20"/>
        </w:rPr>
        <w:t>S.</w:t>
      </w:r>
      <w:proofErr w:type="spellEnd"/>
      <w:r w:rsidRPr="00430032">
        <w:rPr>
          <w:rFonts w:ascii="Calibri" w:hAnsi="Calibri"/>
          <w:iCs/>
          <w:sz w:val="20"/>
          <w:szCs w:val="20"/>
        </w:rPr>
        <w:t>, ove effettivamente percepita, nella misura spettante alla data del conferimento;</w:t>
      </w:r>
    </w:p>
    <w:p w:rsidR="0069013D" w:rsidRPr="000823B5" w:rsidRDefault="0027747F" w:rsidP="00430032">
      <w:pPr>
        <w:pStyle w:val="Paragrafoelenco"/>
        <w:numPr>
          <w:ilvl w:val="0"/>
          <w:numId w:val="5"/>
        </w:numPr>
        <w:jc w:val="both"/>
        <w:rPr>
          <w:rFonts w:ascii="Calibri" w:hAnsi="Calibri"/>
          <w:iCs/>
          <w:sz w:val="20"/>
          <w:szCs w:val="20"/>
        </w:rPr>
      </w:pPr>
      <w:r w:rsidRPr="00430032">
        <w:rPr>
          <w:rFonts w:ascii="Calibri" w:hAnsi="Calibri"/>
          <w:iCs/>
          <w:sz w:val="20"/>
          <w:szCs w:val="20"/>
        </w:rPr>
        <w:t>“</w:t>
      </w:r>
      <w:r w:rsidRPr="00430032">
        <w:rPr>
          <w:rFonts w:ascii="Calibri" w:hAnsi="Calibri"/>
          <w:i/>
          <w:iCs/>
          <w:sz w:val="20"/>
          <w:szCs w:val="20"/>
        </w:rPr>
        <w:t>Assegno aziendale</w:t>
      </w:r>
      <w:r w:rsidRPr="00430032">
        <w:rPr>
          <w:rFonts w:ascii="Calibri" w:hAnsi="Calibri"/>
          <w:iCs/>
          <w:sz w:val="20"/>
          <w:szCs w:val="20"/>
        </w:rPr>
        <w:t>” di cui all’art. 31 del “</w:t>
      </w:r>
      <w:r w:rsidRPr="00430032">
        <w:rPr>
          <w:rFonts w:ascii="Calibri" w:hAnsi="Calibri"/>
          <w:i/>
          <w:iCs/>
          <w:sz w:val="20"/>
          <w:szCs w:val="20"/>
        </w:rPr>
        <w:t>Testo coordinato ed integrato del contratto integrativo aziendale e degli accordi sindacali aziendali</w:t>
      </w:r>
      <w:r w:rsidRPr="00430032">
        <w:rPr>
          <w:rFonts w:ascii="Calibri" w:hAnsi="Calibri"/>
          <w:iCs/>
          <w:sz w:val="20"/>
          <w:szCs w:val="20"/>
        </w:rPr>
        <w:t xml:space="preserve">” sottoscritto </w:t>
      </w:r>
      <w:r w:rsidR="00105111">
        <w:rPr>
          <w:rFonts w:ascii="Calibri" w:hAnsi="Calibri"/>
          <w:iCs/>
          <w:sz w:val="20"/>
          <w:szCs w:val="20"/>
        </w:rPr>
        <w:t xml:space="preserve">il 12 aprile 2007 tra BRE e le </w:t>
      </w:r>
      <w:proofErr w:type="spellStart"/>
      <w:r w:rsidR="00105111">
        <w:rPr>
          <w:rFonts w:ascii="Calibri" w:hAnsi="Calibri"/>
          <w:iCs/>
          <w:sz w:val="20"/>
          <w:szCs w:val="20"/>
        </w:rPr>
        <w:t>O.</w:t>
      </w:r>
      <w:r w:rsidRPr="00430032">
        <w:rPr>
          <w:rFonts w:ascii="Calibri" w:hAnsi="Calibri"/>
          <w:iCs/>
          <w:sz w:val="20"/>
          <w:szCs w:val="20"/>
        </w:rPr>
        <w:t>S.</w:t>
      </w:r>
      <w:proofErr w:type="spellEnd"/>
      <w:r w:rsidR="0069013D" w:rsidRPr="00430032">
        <w:rPr>
          <w:rFonts w:ascii="Calibri" w:hAnsi="Calibri"/>
          <w:iCs/>
          <w:color w:val="FF0000"/>
          <w:sz w:val="20"/>
          <w:szCs w:val="20"/>
        </w:rPr>
        <w:t xml:space="preserve"> </w:t>
      </w:r>
      <w:r w:rsidR="0069013D" w:rsidRPr="000823B5">
        <w:rPr>
          <w:rFonts w:ascii="Calibri" w:hAnsi="Calibri"/>
          <w:iCs/>
          <w:sz w:val="20"/>
          <w:szCs w:val="20"/>
        </w:rPr>
        <w:t>Tale esclusione non si applica</w:t>
      </w:r>
      <w:r w:rsidR="00001C1B" w:rsidRPr="000823B5">
        <w:rPr>
          <w:rFonts w:ascii="Calibri" w:hAnsi="Calibri"/>
          <w:iCs/>
          <w:sz w:val="20"/>
          <w:szCs w:val="20"/>
        </w:rPr>
        <w:t>, a decorrere dal 1° gennaio 201</w:t>
      </w:r>
      <w:r w:rsidR="00D61724" w:rsidRPr="000823B5">
        <w:rPr>
          <w:rFonts w:ascii="Calibri" w:hAnsi="Calibri"/>
          <w:iCs/>
          <w:sz w:val="20"/>
          <w:szCs w:val="20"/>
        </w:rPr>
        <w:t>5</w:t>
      </w:r>
      <w:r w:rsidR="00001C1B" w:rsidRPr="000823B5">
        <w:rPr>
          <w:rFonts w:ascii="Calibri" w:hAnsi="Calibri"/>
          <w:iCs/>
          <w:sz w:val="20"/>
          <w:szCs w:val="20"/>
        </w:rPr>
        <w:t>,</w:t>
      </w:r>
      <w:r w:rsidR="0069013D" w:rsidRPr="000823B5">
        <w:rPr>
          <w:rFonts w:ascii="Calibri" w:hAnsi="Calibri"/>
          <w:iCs/>
          <w:sz w:val="20"/>
          <w:szCs w:val="20"/>
        </w:rPr>
        <w:t xml:space="preserve"> al Personale BSG che:</w:t>
      </w:r>
    </w:p>
    <w:p w:rsidR="0069013D" w:rsidRPr="000823B5" w:rsidRDefault="0069013D" w:rsidP="00430032">
      <w:pPr>
        <w:pStyle w:val="Paragrafoelenco"/>
        <w:numPr>
          <w:ilvl w:val="0"/>
          <w:numId w:val="36"/>
        </w:numPr>
        <w:ind w:left="993" w:hanging="284"/>
        <w:jc w:val="both"/>
        <w:rPr>
          <w:rFonts w:ascii="Calibri" w:hAnsi="Calibri"/>
          <w:iCs/>
          <w:sz w:val="20"/>
          <w:szCs w:val="20"/>
        </w:rPr>
      </w:pPr>
      <w:r w:rsidRPr="000823B5">
        <w:rPr>
          <w:rFonts w:ascii="Calibri" w:hAnsi="Calibri"/>
          <w:iCs/>
          <w:sz w:val="20"/>
          <w:szCs w:val="20"/>
        </w:rPr>
        <w:t xml:space="preserve">non sia già destinatario dell’ex Premio di rendimento di cui all’accordo sottoscritto l’8 settembre 2000 tra BSG e le </w:t>
      </w:r>
      <w:proofErr w:type="spellStart"/>
      <w:r w:rsidRPr="000823B5">
        <w:rPr>
          <w:rFonts w:ascii="Calibri" w:hAnsi="Calibri"/>
          <w:iCs/>
          <w:sz w:val="20"/>
          <w:szCs w:val="20"/>
        </w:rPr>
        <w:t>OO.SS</w:t>
      </w:r>
      <w:proofErr w:type="spellEnd"/>
      <w:r w:rsidRPr="000823B5">
        <w:rPr>
          <w:rFonts w:ascii="Calibri" w:hAnsi="Calibri"/>
          <w:iCs/>
          <w:sz w:val="20"/>
          <w:szCs w:val="20"/>
        </w:rPr>
        <w:t>. già sopra citato;</w:t>
      </w:r>
    </w:p>
    <w:p w:rsidR="0069013D" w:rsidRPr="000823B5" w:rsidRDefault="0069013D" w:rsidP="00430032">
      <w:pPr>
        <w:pStyle w:val="Paragrafoelenco"/>
        <w:numPr>
          <w:ilvl w:val="0"/>
          <w:numId w:val="36"/>
        </w:numPr>
        <w:ind w:left="993" w:hanging="284"/>
        <w:jc w:val="both"/>
        <w:rPr>
          <w:rFonts w:ascii="Calibri" w:hAnsi="Calibri"/>
          <w:iCs/>
          <w:sz w:val="20"/>
          <w:szCs w:val="20"/>
        </w:rPr>
      </w:pPr>
      <w:r w:rsidRPr="000823B5">
        <w:rPr>
          <w:rFonts w:ascii="Calibri" w:hAnsi="Calibri"/>
          <w:iCs/>
          <w:sz w:val="20"/>
          <w:szCs w:val="20"/>
        </w:rPr>
        <w:t>non sia beneficiario di una contribuzione aziendale al Fondo di Previdenza Complementare superiore al 3%;</w:t>
      </w:r>
    </w:p>
    <w:p w:rsidR="00A65F51" w:rsidRPr="000823B5" w:rsidRDefault="00001C1B" w:rsidP="00430032">
      <w:pPr>
        <w:pStyle w:val="Paragrafoelenco"/>
        <w:numPr>
          <w:ilvl w:val="0"/>
          <w:numId w:val="36"/>
        </w:numPr>
        <w:ind w:left="993" w:hanging="284"/>
        <w:jc w:val="both"/>
        <w:rPr>
          <w:rFonts w:ascii="Calibri" w:hAnsi="Calibri"/>
          <w:iCs/>
          <w:sz w:val="20"/>
          <w:szCs w:val="20"/>
        </w:rPr>
      </w:pPr>
      <w:r w:rsidRPr="000823B5">
        <w:rPr>
          <w:rFonts w:ascii="Calibri" w:hAnsi="Calibri"/>
          <w:iCs/>
          <w:sz w:val="20"/>
          <w:szCs w:val="20"/>
        </w:rPr>
        <w:t>non sia</w:t>
      </w:r>
      <w:r w:rsidR="00A65F51" w:rsidRPr="000823B5">
        <w:rPr>
          <w:rFonts w:ascii="Calibri" w:hAnsi="Calibri"/>
          <w:iCs/>
          <w:sz w:val="20"/>
          <w:szCs w:val="20"/>
        </w:rPr>
        <w:t xml:space="preserve"> destinatari</w:t>
      </w:r>
      <w:r w:rsidRPr="000823B5">
        <w:rPr>
          <w:rFonts w:ascii="Calibri" w:hAnsi="Calibri"/>
          <w:iCs/>
          <w:sz w:val="20"/>
          <w:szCs w:val="20"/>
        </w:rPr>
        <w:t>o</w:t>
      </w:r>
      <w:r w:rsidR="00A65F51" w:rsidRPr="000823B5">
        <w:rPr>
          <w:rFonts w:ascii="Calibri" w:hAnsi="Calibri"/>
          <w:iCs/>
          <w:sz w:val="20"/>
          <w:szCs w:val="20"/>
        </w:rPr>
        <w:t xml:space="preserve"> dei trattamenti economici individuati dagli artt. 3,</w:t>
      </w:r>
      <w:r w:rsidR="00330AEF" w:rsidRPr="000823B5">
        <w:rPr>
          <w:rFonts w:ascii="Calibri" w:hAnsi="Calibri"/>
          <w:iCs/>
          <w:sz w:val="20"/>
          <w:szCs w:val="20"/>
        </w:rPr>
        <w:t xml:space="preserve"> </w:t>
      </w:r>
      <w:r w:rsidR="00A65F51" w:rsidRPr="000823B5">
        <w:rPr>
          <w:rFonts w:ascii="Calibri" w:hAnsi="Calibri"/>
          <w:iCs/>
          <w:sz w:val="20"/>
          <w:szCs w:val="20"/>
        </w:rPr>
        <w:t>4,</w:t>
      </w:r>
      <w:r w:rsidR="00330AEF" w:rsidRPr="000823B5">
        <w:rPr>
          <w:rFonts w:ascii="Calibri" w:hAnsi="Calibri"/>
          <w:iCs/>
          <w:sz w:val="20"/>
          <w:szCs w:val="20"/>
        </w:rPr>
        <w:t xml:space="preserve"> </w:t>
      </w:r>
      <w:r w:rsidR="00A65F51" w:rsidRPr="000823B5">
        <w:rPr>
          <w:rFonts w:ascii="Calibri" w:hAnsi="Calibri"/>
          <w:iCs/>
          <w:sz w:val="20"/>
          <w:szCs w:val="20"/>
        </w:rPr>
        <w:t>5 e 6 del Protocollo di intesa sindacale del 23 gennaio 2010.</w:t>
      </w:r>
    </w:p>
    <w:p w:rsidR="00A65F51" w:rsidRPr="000823B5" w:rsidRDefault="00A65F51" w:rsidP="00001C1B">
      <w:pPr>
        <w:pStyle w:val="Paragrafoelenco"/>
        <w:ind w:left="709"/>
        <w:jc w:val="both"/>
        <w:rPr>
          <w:rFonts w:ascii="Calibri" w:hAnsi="Calibri"/>
          <w:iCs/>
          <w:sz w:val="20"/>
          <w:szCs w:val="20"/>
        </w:rPr>
      </w:pPr>
      <w:r w:rsidRPr="000823B5">
        <w:rPr>
          <w:rFonts w:ascii="Calibri" w:hAnsi="Calibri"/>
          <w:iCs/>
          <w:sz w:val="20"/>
          <w:szCs w:val="20"/>
        </w:rPr>
        <w:t>Per il Personale suindicato l’erogazione del trattamento in esame avverrà sotto forma di versamento straordinario al Fo</w:t>
      </w:r>
      <w:r w:rsidR="00001C1B" w:rsidRPr="000823B5">
        <w:rPr>
          <w:rFonts w:ascii="Calibri" w:hAnsi="Calibri"/>
          <w:iCs/>
          <w:sz w:val="20"/>
          <w:szCs w:val="20"/>
        </w:rPr>
        <w:t>ndo di Previdenza Complementare, ferme restando le modalità di erogazione vigenti presso la banca incorporante.</w:t>
      </w:r>
    </w:p>
    <w:p w:rsidR="00A010D7" w:rsidRPr="00430032" w:rsidRDefault="00897F9A" w:rsidP="00430032">
      <w:pPr>
        <w:pStyle w:val="Paragrafoelenco"/>
        <w:numPr>
          <w:ilvl w:val="0"/>
          <w:numId w:val="5"/>
        </w:numPr>
        <w:jc w:val="both"/>
        <w:rPr>
          <w:rFonts w:ascii="Calibri" w:hAnsi="Calibri"/>
          <w:iCs/>
          <w:sz w:val="20"/>
          <w:szCs w:val="20"/>
        </w:rPr>
      </w:pPr>
      <w:r w:rsidRPr="00430032">
        <w:rPr>
          <w:rFonts w:ascii="Calibri" w:hAnsi="Calibri"/>
          <w:i/>
          <w:iCs/>
          <w:sz w:val="20"/>
          <w:szCs w:val="20"/>
        </w:rPr>
        <w:t>“</w:t>
      </w:r>
      <w:r w:rsidR="00514489" w:rsidRPr="00430032">
        <w:rPr>
          <w:rFonts w:ascii="Calibri" w:hAnsi="Calibri"/>
          <w:i/>
          <w:iCs/>
          <w:sz w:val="20"/>
          <w:szCs w:val="20"/>
        </w:rPr>
        <w:t>Assegno ex intesa luglio 2009</w:t>
      </w:r>
      <w:r w:rsidR="00514489" w:rsidRPr="00430032">
        <w:rPr>
          <w:rFonts w:ascii="Calibri" w:hAnsi="Calibri"/>
          <w:iCs/>
          <w:sz w:val="20"/>
          <w:szCs w:val="20"/>
        </w:rPr>
        <w:t>” di cui all’Accordo sottoscritto</w:t>
      </w:r>
      <w:r w:rsidR="00105111">
        <w:rPr>
          <w:rFonts w:ascii="Calibri" w:hAnsi="Calibri"/>
          <w:iCs/>
          <w:sz w:val="20"/>
          <w:szCs w:val="20"/>
        </w:rPr>
        <w:t xml:space="preserve"> il 9 luglio 2009 tra BRE e le </w:t>
      </w:r>
      <w:proofErr w:type="spellStart"/>
      <w:r w:rsidR="00105111">
        <w:rPr>
          <w:rFonts w:ascii="Calibri" w:hAnsi="Calibri"/>
          <w:iCs/>
          <w:sz w:val="20"/>
          <w:szCs w:val="20"/>
        </w:rPr>
        <w:t>O.</w:t>
      </w:r>
      <w:r w:rsidR="00514489" w:rsidRPr="00430032">
        <w:rPr>
          <w:rFonts w:ascii="Calibri" w:hAnsi="Calibri"/>
          <w:iCs/>
          <w:sz w:val="20"/>
          <w:szCs w:val="20"/>
        </w:rPr>
        <w:t>S.</w:t>
      </w:r>
      <w:proofErr w:type="spellEnd"/>
      <w:r w:rsidR="00514489" w:rsidRPr="00430032">
        <w:rPr>
          <w:rFonts w:ascii="Calibri" w:hAnsi="Calibri"/>
          <w:iCs/>
          <w:sz w:val="20"/>
          <w:szCs w:val="20"/>
        </w:rPr>
        <w:t>, ove sia effettivamente percepito, nella misura corrisposta alla data del conferimento</w:t>
      </w:r>
      <w:r w:rsidR="008F19DC" w:rsidRPr="00430032">
        <w:rPr>
          <w:rFonts w:ascii="Calibri" w:hAnsi="Calibri"/>
          <w:iCs/>
          <w:sz w:val="20"/>
          <w:szCs w:val="20"/>
        </w:rPr>
        <w:t xml:space="preserve">. </w:t>
      </w:r>
    </w:p>
    <w:p w:rsidR="00452203" w:rsidRPr="000823B5" w:rsidRDefault="00001C1B" w:rsidP="00430032">
      <w:pPr>
        <w:pStyle w:val="Paragrafoelenco"/>
        <w:numPr>
          <w:ilvl w:val="0"/>
          <w:numId w:val="5"/>
        </w:numPr>
        <w:jc w:val="both"/>
        <w:rPr>
          <w:rFonts w:ascii="Calibri" w:hAnsi="Calibri"/>
          <w:iCs/>
          <w:sz w:val="20"/>
          <w:szCs w:val="20"/>
        </w:rPr>
      </w:pPr>
      <w:r w:rsidRPr="000823B5">
        <w:rPr>
          <w:rFonts w:ascii="Calibri" w:hAnsi="Calibri"/>
          <w:iCs/>
          <w:sz w:val="20"/>
          <w:szCs w:val="20"/>
        </w:rPr>
        <w:t>Fino al 31/12/201</w:t>
      </w:r>
      <w:r w:rsidR="00D61724" w:rsidRPr="000823B5">
        <w:rPr>
          <w:rFonts w:ascii="Calibri" w:hAnsi="Calibri"/>
          <w:iCs/>
          <w:sz w:val="20"/>
          <w:szCs w:val="20"/>
        </w:rPr>
        <w:t>4</w:t>
      </w:r>
      <w:r w:rsidRPr="000823B5">
        <w:rPr>
          <w:rFonts w:ascii="Calibri" w:hAnsi="Calibri"/>
          <w:iCs/>
          <w:sz w:val="20"/>
          <w:szCs w:val="20"/>
        </w:rPr>
        <w:t xml:space="preserve">, i </w:t>
      </w:r>
      <w:r w:rsidR="00452203" w:rsidRPr="000823B5">
        <w:rPr>
          <w:rFonts w:ascii="Calibri" w:hAnsi="Calibri"/>
          <w:iCs/>
          <w:sz w:val="20"/>
          <w:szCs w:val="20"/>
        </w:rPr>
        <w:t xml:space="preserve">trattamenti rivenienti dall’applicazione dell’art. 18 del </w:t>
      </w:r>
      <w:r w:rsidR="00D61724" w:rsidRPr="000823B5">
        <w:rPr>
          <w:rFonts w:ascii="Calibri" w:hAnsi="Calibri"/>
          <w:iCs/>
          <w:sz w:val="20"/>
          <w:szCs w:val="20"/>
        </w:rPr>
        <w:t>“</w:t>
      </w:r>
      <w:r w:rsidR="00452203" w:rsidRPr="000823B5">
        <w:rPr>
          <w:rFonts w:ascii="Calibri" w:hAnsi="Calibri"/>
          <w:i/>
          <w:iCs/>
          <w:sz w:val="20"/>
          <w:szCs w:val="20"/>
        </w:rPr>
        <w:t>Testo coordinato ed integrato del contratto integrativo aziendale e degli accordi sindacali aziendali</w:t>
      </w:r>
      <w:r w:rsidR="00452203" w:rsidRPr="000823B5">
        <w:rPr>
          <w:rFonts w:ascii="Calibri" w:hAnsi="Calibri"/>
          <w:iCs/>
          <w:sz w:val="20"/>
          <w:szCs w:val="20"/>
        </w:rPr>
        <w:t xml:space="preserve">” sottoscritto il 12 </w:t>
      </w:r>
      <w:r w:rsidR="00A65F51" w:rsidRPr="000823B5">
        <w:rPr>
          <w:rFonts w:ascii="Calibri" w:hAnsi="Calibri"/>
          <w:iCs/>
          <w:sz w:val="20"/>
          <w:szCs w:val="20"/>
        </w:rPr>
        <w:t>a</w:t>
      </w:r>
      <w:r w:rsidR="00105111">
        <w:rPr>
          <w:rFonts w:ascii="Calibri" w:hAnsi="Calibri"/>
          <w:iCs/>
          <w:sz w:val="20"/>
          <w:szCs w:val="20"/>
        </w:rPr>
        <w:t xml:space="preserve">prile 2007 tra BRE e le </w:t>
      </w:r>
      <w:proofErr w:type="spellStart"/>
      <w:r w:rsidR="00105111">
        <w:rPr>
          <w:rFonts w:ascii="Calibri" w:hAnsi="Calibri"/>
          <w:iCs/>
          <w:sz w:val="20"/>
          <w:szCs w:val="20"/>
        </w:rPr>
        <w:t>O.</w:t>
      </w:r>
      <w:r w:rsidRPr="000823B5">
        <w:rPr>
          <w:rFonts w:ascii="Calibri" w:hAnsi="Calibri"/>
          <w:iCs/>
          <w:sz w:val="20"/>
          <w:szCs w:val="20"/>
        </w:rPr>
        <w:t>S</w:t>
      </w:r>
      <w:proofErr w:type="spellEnd"/>
      <w:r w:rsidRPr="000823B5">
        <w:rPr>
          <w:rFonts w:ascii="Calibri" w:hAnsi="Calibri"/>
          <w:iCs/>
          <w:sz w:val="20"/>
          <w:szCs w:val="20"/>
        </w:rPr>
        <w:t>.</w:t>
      </w:r>
      <w:r w:rsidR="00A65F51" w:rsidRPr="000823B5">
        <w:rPr>
          <w:rFonts w:ascii="Calibri" w:hAnsi="Calibri"/>
          <w:iCs/>
          <w:sz w:val="20"/>
          <w:szCs w:val="20"/>
        </w:rPr>
        <w:t>.</w:t>
      </w:r>
      <w:r w:rsidR="00D61724" w:rsidRPr="000823B5">
        <w:rPr>
          <w:rFonts w:ascii="Calibri" w:hAnsi="Calibri"/>
          <w:iCs/>
          <w:sz w:val="20"/>
          <w:szCs w:val="20"/>
        </w:rPr>
        <w:t xml:space="preserve"> A decorrere dal 1° gennaio 2015</w:t>
      </w:r>
      <w:r w:rsidR="00A65F51" w:rsidRPr="000823B5">
        <w:rPr>
          <w:rFonts w:ascii="Calibri" w:hAnsi="Calibri"/>
          <w:iCs/>
          <w:sz w:val="20"/>
          <w:szCs w:val="20"/>
        </w:rPr>
        <w:t xml:space="preserve"> la previsione in esame sarà applicata ai dipendenti </w:t>
      </w:r>
      <w:r w:rsidR="00CD35B0" w:rsidRPr="000823B5">
        <w:rPr>
          <w:rFonts w:ascii="Calibri" w:hAnsi="Calibri"/>
          <w:iCs/>
          <w:sz w:val="20"/>
          <w:szCs w:val="20"/>
        </w:rPr>
        <w:t>provenienti da BSG in virtù dell’operazione in esame</w:t>
      </w:r>
      <w:r w:rsidR="00A65F51" w:rsidRPr="000823B5">
        <w:rPr>
          <w:rFonts w:ascii="Calibri" w:hAnsi="Calibri"/>
          <w:iCs/>
          <w:sz w:val="20"/>
          <w:szCs w:val="20"/>
        </w:rPr>
        <w:t>, senza il riconoscimento di eventuali arretrati.</w:t>
      </w:r>
    </w:p>
    <w:p w:rsidR="0017628B" w:rsidRPr="00257CC5" w:rsidRDefault="0017628B" w:rsidP="0017628B">
      <w:pPr>
        <w:pStyle w:val="Paragrafoelenco"/>
        <w:ind w:left="709"/>
        <w:jc w:val="both"/>
        <w:rPr>
          <w:rFonts w:ascii="Calibri" w:hAnsi="Calibri"/>
          <w:iCs/>
          <w:sz w:val="20"/>
          <w:szCs w:val="20"/>
        </w:rPr>
      </w:pPr>
    </w:p>
    <w:p w:rsidR="008A7310" w:rsidRPr="00351C9A" w:rsidRDefault="0017628B" w:rsidP="00B75762">
      <w:pPr>
        <w:jc w:val="both"/>
        <w:rPr>
          <w:rFonts w:ascii="Calibri" w:hAnsi="Calibri"/>
          <w:iCs/>
          <w:sz w:val="20"/>
          <w:szCs w:val="20"/>
        </w:rPr>
      </w:pPr>
      <w:r w:rsidRPr="00257CC5">
        <w:rPr>
          <w:rFonts w:ascii="Calibri" w:hAnsi="Calibri"/>
          <w:iCs/>
          <w:sz w:val="20"/>
          <w:szCs w:val="20"/>
        </w:rPr>
        <w:t>A favore di tutti i Dipendenti che sono stati conferiti a BSG in applicazione delle previsioni di cui al Protocollo di intesa sindacale del 23 gennaio 2010, saranno mantenuti</w:t>
      </w:r>
      <w:r w:rsidR="008A7310" w:rsidRPr="00257CC5">
        <w:rPr>
          <w:rFonts w:ascii="Calibri" w:hAnsi="Calibri"/>
          <w:iCs/>
          <w:sz w:val="20"/>
          <w:szCs w:val="20"/>
        </w:rPr>
        <w:t>, ove percepiti,</w:t>
      </w:r>
      <w:r w:rsidRPr="00257CC5">
        <w:rPr>
          <w:rFonts w:ascii="Calibri" w:hAnsi="Calibri"/>
          <w:iCs/>
          <w:sz w:val="20"/>
          <w:szCs w:val="20"/>
        </w:rPr>
        <w:t xml:space="preserve"> i trattamenti economici individuati dagli artt. 3,</w:t>
      </w:r>
      <w:r w:rsidR="00330AEF">
        <w:rPr>
          <w:rFonts w:ascii="Calibri" w:hAnsi="Calibri"/>
          <w:iCs/>
          <w:sz w:val="20"/>
          <w:szCs w:val="20"/>
        </w:rPr>
        <w:t xml:space="preserve"> </w:t>
      </w:r>
      <w:r w:rsidRPr="00257CC5">
        <w:rPr>
          <w:rFonts w:ascii="Calibri" w:hAnsi="Calibri"/>
          <w:iCs/>
          <w:sz w:val="20"/>
          <w:szCs w:val="20"/>
        </w:rPr>
        <w:t>4,</w:t>
      </w:r>
      <w:r w:rsidR="00330AEF">
        <w:rPr>
          <w:rFonts w:ascii="Calibri" w:hAnsi="Calibri"/>
          <w:iCs/>
          <w:sz w:val="20"/>
          <w:szCs w:val="20"/>
        </w:rPr>
        <w:t xml:space="preserve"> </w:t>
      </w:r>
      <w:r w:rsidRPr="00257CC5">
        <w:rPr>
          <w:rFonts w:ascii="Calibri" w:hAnsi="Calibri"/>
          <w:iCs/>
          <w:sz w:val="20"/>
          <w:szCs w:val="20"/>
        </w:rPr>
        <w:t xml:space="preserve">5 e 6 dello stesso accordo, con le medesime caratteristiche, in sostituzione di </w:t>
      </w:r>
      <w:r w:rsidR="008A7310" w:rsidRPr="00257CC5">
        <w:rPr>
          <w:rFonts w:ascii="Calibri" w:hAnsi="Calibri"/>
          <w:iCs/>
          <w:sz w:val="20"/>
          <w:szCs w:val="20"/>
        </w:rPr>
        <w:t xml:space="preserve">eventuali analoghi istituti in vigore presso BRE, nonché dei trattamenti indicati nei </w:t>
      </w:r>
      <w:r w:rsidR="0057785B" w:rsidRPr="0027747F">
        <w:rPr>
          <w:rFonts w:ascii="Calibri" w:hAnsi="Calibri"/>
          <w:iCs/>
          <w:sz w:val="20"/>
          <w:szCs w:val="20"/>
        </w:rPr>
        <w:t>precedenti punti c., d., e., f</w:t>
      </w:r>
      <w:r w:rsidR="0057785B" w:rsidRPr="00351C9A">
        <w:rPr>
          <w:rFonts w:ascii="Calibri" w:hAnsi="Calibri"/>
          <w:iCs/>
          <w:sz w:val="20"/>
          <w:szCs w:val="20"/>
        </w:rPr>
        <w:t>.</w:t>
      </w:r>
      <w:r w:rsidR="0027747F" w:rsidRPr="00351C9A">
        <w:rPr>
          <w:rFonts w:ascii="Calibri" w:hAnsi="Calibri"/>
          <w:iCs/>
          <w:sz w:val="20"/>
          <w:szCs w:val="20"/>
        </w:rPr>
        <w:t>,</w:t>
      </w:r>
      <w:r w:rsidR="00D7215C" w:rsidRPr="00351C9A">
        <w:rPr>
          <w:rFonts w:ascii="Calibri" w:hAnsi="Calibri"/>
          <w:iCs/>
          <w:sz w:val="20"/>
          <w:szCs w:val="20"/>
        </w:rPr>
        <w:t xml:space="preserve"> g.</w:t>
      </w:r>
    </w:p>
    <w:p w:rsidR="00351C9A" w:rsidRDefault="00351C9A" w:rsidP="00FD041B">
      <w:pPr>
        <w:jc w:val="center"/>
        <w:rPr>
          <w:rFonts w:ascii="Calibri" w:hAnsi="Calibri"/>
          <w:b/>
          <w:i/>
          <w:iCs/>
          <w:sz w:val="20"/>
          <w:szCs w:val="20"/>
        </w:rPr>
      </w:pPr>
    </w:p>
    <w:p w:rsidR="00AE7548" w:rsidRPr="00FD041B" w:rsidRDefault="00FD041B" w:rsidP="00FD041B">
      <w:pPr>
        <w:jc w:val="center"/>
        <w:rPr>
          <w:rFonts w:ascii="Calibri" w:hAnsi="Calibri"/>
          <w:b/>
          <w:iCs/>
          <w:sz w:val="20"/>
          <w:szCs w:val="20"/>
        </w:rPr>
      </w:pPr>
      <w:r w:rsidRPr="00FD041B">
        <w:rPr>
          <w:rFonts w:ascii="Calibri" w:hAnsi="Calibri"/>
          <w:b/>
          <w:iCs/>
          <w:sz w:val="20"/>
          <w:szCs w:val="20"/>
        </w:rPr>
        <w:t>Art. 4</w:t>
      </w:r>
    </w:p>
    <w:p w:rsidR="007F1484" w:rsidRPr="00D7215C" w:rsidRDefault="007F1484" w:rsidP="00AE7548">
      <w:pPr>
        <w:spacing w:after="120"/>
        <w:jc w:val="center"/>
        <w:rPr>
          <w:rFonts w:ascii="Calibri" w:hAnsi="Calibri"/>
          <w:b/>
          <w:i/>
          <w:iCs/>
          <w:sz w:val="20"/>
          <w:szCs w:val="20"/>
        </w:rPr>
      </w:pPr>
      <w:r w:rsidRPr="00D7215C">
        <w:rPr>
          <w:rFonts w:ascii="Calibri" w:hAnsi="Calibri"/>
          <w:b/>
          <w:i/>
          <w:iCs/>
          <w:sz w:val="20"/>
          <w:szCs w:val="20"/>
        </w:rPr>
        <w:t>Previdenza complementare</w:t>
      </w:r>
    </w:p>
    <w:p w:rsidR="007F1484" w:rsidRPr="000823B5" w:rsidRDefault="007F1484" w:rsidP="007F1484">
      <w:pPr>
        <w:jc w:val="both"/>
        <w:rPr>
          <w:rFonts w:ascii="Calibri" w:hAnsi="Calibri"/>
          <w:sz w:val="20"/>
          <w:szCs w:val="20"/>
        </w:rPr>
      </w:pPr>
      <w:r w:rsidRPr="007F1484">
        <w:rPr>
          <w:rFonts w:ascii="Calibri" w:hAnsi="Calibri"/>
          <w:sz w:val="20"/>
          <w:szCs w:val="20"/>
        </w:rPr>
        <w:t xml:space="preserve">I </w:t>
      </w:r>
      <w:r w:rsidRPr="000823B5">
        <w:rPr>
          <w:rFonts w:ascii="Calibri" w:hAnsi="Calibri"/>
          <w:sz w:val="20"/>
          <w:szCs w:val="20"/>
        </w:rPr>
        <w:t xml:space="preserve">Dipendenti oggetto di incorporazione potranno optare per: </w:t>
      </w:r>
    </w:p>
    <w:p w:rsidR="007F1484" w:rsidRPr="000823B5" w:rsidRDefault="007F1484" w:rsidP="00BC32F4">
      <w:pPr>
        <w:pStyle w:val="Paragrafoelenco"/>
        <w:numPr>
          <w:ilvl w:val="0"/>
          <w:numId w:val="22"/>
        </w:numPr>
        <w:ind w:left="284" w:hanging="284"/>
        <w:jc w:val="both"/>
        <w:rPr>
          <w:rFonts w:ascii="Calibri" w:hAnsi="Calibri"/>
          <w:sz w:val="20"/>
          <w:szCs w:val="20"/>
        </w:rPr>
      </w:pPr>
      <w:r w:rsidRPr="000823B5">
        <w:rPr>
          <w:rFonts w:ascii="Calibri" w:hAnsi="Calibri"/>
          <w:sz w:val="20"/>
          <w:szCs w:val="20"/>
        </w:rPr>
        <w:lastRenderedPageBreak/>
        <w:t xml:space="preserve">mantenere l’iscrizione alla Forma Previdenziale cui sono attualmente iscritti per la costruzione delle relative prestazioni previdenziali, fermo restando da parte della </w:t>
      </w:r>
      <w:r w:rsidR="006C6243" w:rsidRPr="000823B5">
        <w:rPr>
          <w:rFonts w:ascii="Calibri" w:hAnsi="Calibri"/>
          <w:sz w:val="20"/>
          <w:szCs w:val="20"/>
        </w:rPr>
        <w:t xml:space="preserve">società </w:t>
      </w:r>
      <w:r w:rsidRPr="000823B5">
        <w:rPr>
          <w:rFonts w:ascii="Calibri" w:hAnsi="Calibri"/>
          <w:sz w:val="20"/>
          <w:szCs w:val="20"/>
        </w:rPr>
        <w:t xml:space="preserve">incorporante e del </w:t>
      </w:r>
      <w:r w:rsidR="006C6243" w:rsidRPr="000823B5">
        <w:rPr>
          <w:rFonts w:ascii="Calibri" w:hAnsi="Calibri"/>
          <w:sz w:val="20"/>
          <w:szCs w:val="20"/>
        </w:rPr>
        <w:t>dipendente il versamento delle rispettive contribuzioni</w:t>
      </w:r>
      <w:r w:rsidRPr="000823B5">
        <w:rPr>
          <w:rFonts w:ascii="Calibri" w:hAnsi="Calibri"/>
          <w:sz w:val="20"/>
          <w:szCs w:val="20"/>
        </w:rPr>
        <w:t xml:space="preserve"> secondo le aliquote vigenti presso la </w:t>
      </w:r>
      <w:r w:rsidR="006C6243" w:rsidRPr="000823B5">
        <w:rPr>
          <w:rFonts w:ascii="Calibri" w:hAnsi="Calibri"/>
          <w:sz w:val="20"/>
          <w:szCs w:val="20"/>
        </w:rPr>
        <w:t xml:space="preserve">società </w:t>
      </w:r>
      <w:r w:rsidRPr="000823B5">
        <w:rPr>
          <w:rFonts w:ascii="Calibri" w:hAnsi="Calibri"/>
          <w:sz w:val="20"/>
          <w:szCs w:val="20"/>
        </w:rPr>
        <w:t>incorporata alla data del trasferimento</w:t>
      </w:r>
      <w:r w:rsidR="00D61724" w:rsidRPr="000823B5">
        <w:rPr>
          <w:rFonts w:ascii="Calibri" w:hAnsi="Calibri"/>
          <w:sz w:val="20"/>
          <w:szCs w:val="20"/>
        </w:rPr>
        <w:t xml:space="preserve"> e le relative dinamiche, </w:t>
      </w:r>
      <w:r w:rsidRPr="000823B5">
        <w:rPr>
          <w:rFonts w:ascii="Calibri" w:hAnsi="Calibri"/>
          <w:sz w:val="20"/>
          <w:szCs w:val="20"/>
        </w:rPr>
        <w:t xml:space="preserve"> nelle misure effettivamente versate sulle singole posizioni individuali.</w:t>
      </w:r>
    </w:p>
    <w:p w:rsidR="007F1484" w:rsidRPr="000823B5" w:rsidRDefault="007F1484" w:rsidP="007F1484">
      <w:pPr>
        <w:ind w:left="284"/>
        <w:jc w:val="both"/>
        <w:rPr>
          <w:rFonts w:ascii="Calibri" w:hAnsi="Calibri"/>
          <w:sz w:val="20"/>
          <w:szCs w:val="20"/>
        </w:rPr>
      </w:pPr>
      <w:r w:rsidRPr="000823B5">
        <w:rPr>
          <w:rFonts w:ascii="Calibri" w:hAnsi="Calibri"/>
          <w:sz w:val="20"/>
          <w:szCs w:val="20"/>
        </w:rPr>
        <w:t xml:space="preserve">Per consentire tale permanenza, BRE provvederà a comunicare </w:t>
      </w:r>
      <w:r w:rsidR="006C6243" w:rsidRPr="000823B5">
        <w:rPr>
          <w:rFonts w:ascii="Calibri" w:hAnsi="Calibri"/>
          <w:sz w:val="20"/>
          <w:szCs w:val="20"/>
        </w:rPr>
        <w:t xml:space="preserve">alla Forma Previdenziale alla quale i dipendenti della società incorporata risultano iscritti alla data del presente accordo </w:t>
      </w:r>
      <w:r w:rsidRPr="000823B5">
        <w:rPr>
          <w:rFonts w:ascii="Calibri" w:hAnsi="Calibri"/>
          <w:sz w:val="20"/>
          <w:szCs w:val="20"/>
        </w:rPr>
        <w:t>il proprio impegno a proseguire nella contribuzione e nelle altre incombenze che le competono come datore di lavoro, prestandosi anche per l’eventuale espletamento delle formalità di adesione e/o funzionamento eventualmente richieste dallo Statuto vigente.</w:t>
      </w:r>
    </w:p>
    <w:p w:rsidR="007F1484" w:rsidRPr="000823B5" w:rsidRDefault="007F1484" w:rsidP="00BC32F4">
      <w:pPr>
        <w:pStyle w:val="Paragrafoelenco"/>
        <w:numPr>
          <w:ilvl w:val="0"/>
          <w:numId w:val="22"/>
        </w:numPr>
        <w:ind w:left="284" w:hanging="284"/>
        <w:jc w:val="both"/>
        <w:rPr>
          <w:rFonts w:ascii="Calibri" w:hAnsi="Calibri"/>
          <w:sz w:val="20"/>
          <w:szCs w:val="20"/>
        </w:rPr>
      </w:pPr>
      <w:r w:rsidRPr="000823B5">
        <w:rPr>
          <w:rFonts w:ascii="Calibri" w:hAnsi="Calibri"/>
          <w:sz w:val="20"/>
          <w:szCs w:val="20"/>
        </w:rPr>
        <w:t>Richiedere l’adesione alla Forma Previdenziale in essere per il Personale dipendente della Banca incorporante, comunicando la propria decisione entro 60 giorni dalla data del conferimento, fermo restando:</w:t>
      </w:r>
    </w:p>
    <w:p w:rsidR="007F1484" w:rsidRPr="000823B5" w:rsidRDefault="007F1484" w:rsidP="0038495C">
      <w:pPr>
        <w:pStyle w:val="Paragrafoelenco"/>
        <w:numPr>
          <w:ilvl w:val="0"/>
          <w:numId w:val="31"/>
        </w:numPr>
        <w:jc w:val="both"/>
        <w:rPr>
          <w:rFonts w:ascii="Calibri" w:hAnsi="Calibri"/>
          <w:sz w:val="20"/>
          <w:szCs w:val="20"/>
        </w:rPr>
      </w:pPr>
      <w:r w:rsidRPr="000823B5">
        <w:rPr>
          <w:rFonts w:ascii="Calibri" w:hAnsi="Calibri"/>
          <w:sz w:val="20"/>
          <w:szCs w:val="20"/>
        </w:rPr>
        <w:t xml:space="preserve">il mantenimento della eventuale </w:t>
      </w:r>
      <w:r w:rsidR="006C6243" w:rsidRPr="000823B5">
        <w:rPr>
          <w:rFonts w:ascii="Calibri" w:hAnsi="Calibri"/>
          <w:sz w:val="20"/>
          <w:szCs w:val="20"/>
        </w:rPr>
        <w:t>qualifica</w:t>
      </w:r>
      <w:r w:rsidRPr="000823B5">
        <w:rPr>
          <w:rFonts w:ascii="Calibri" w:hAnsi="Calibri"/>
          <w:sz w:val="20"/>
          <w:szCs w:val="20"/>
        </w:rPr>
        <w:t xml:space="preserve"> di vecchio iscritto in caso di trasferimento della </w:t>
      </w:r>
      <w:r w:rsidR="006C6243" w:rsidRPr="000823B5">
        <w:rPr>
          <w:rFonts w:ascii="Calibri" w:hAnsi="Calibri"/>
          <w:sz w:val="20"/>
          <w:szCs w:val="20"/>
        </w:rPr>
        <w:t xml:space="preserve">posizione individuale ai sensi e per effetto dell’art. 14 del </w:t>
      </w:r>
      <w:proofErr w:type="spellStart"/>
      <w:r w:rsidR="006C6243" w:rsidRPr="000823B5">
        <w:rPr>
          <w:rFonts w:ascii="Calibri" w:hAnsi="Calibri"/>
          <w:sz w:val="20"/>
          <w:szCs w:val="20"/>
        </w:rPr>
        <w:t>D.Lgs.</w:t>
      </w:r>
      <w:proofErr w:type="spellEnd"/>
      <w:r w:rsidR="006C6243" w:rsidRPr="000823B5">
        <w:rPr>
          <w:rFonts w:ascii="Calibri" w:hAnsi="Calibri"/>
          <w:sz w:val="20"/>
          <w:szCs w:val="20"/>
        </w:rPr>
        <w:t xml:space="preserve"> 252/2005 e successive integrazioni/modifiche;</w:t>
      </w:r>
    </w:p>
    <w:p w:rsidR="00EC6B9E" w:rsidRPr="000823B5" w:rsidRDefault="00EC6B9E" w:rsidP="00EC6B9E">
      <w:pPr>
        <w:pStyle w:val="Paragrafoelenco"/>
        <w:numPr>
          <w:ilvl w:val="0"/>
          <w:numId w:val="31"/>
        </w:numPr>
        <w:contextualSpacing w:val="0"/>
        <w:jc w:val="both"/>
        <w:rPr>
          <w:rFonts w:ascii="Calibri" w:hAnsi="Calibri"/>
          <w:sz w:val="20"/>
          <w:szCs w:val="20"/>
        </w:rPr>
      </w:pPr>
      <w:r w:rsidRPr="000823B5">
        <w:rPr>
          <w:rFonts w:ascii="Calibri" w:hAnsi="Calibri"/>
          <w:sz w:val="20"/>
          <w:szCs w:val="20"/>
        </w:rPr>
        <w:t>il versamento, da parte della società incorporante e del dipendente, delle rispettive contribuzioni secondo le aliquote aziendali vigenti presso la società incorporata alla data del trasferimento</w:t>
      </w:r>
      <w:r w:rsidR="00D61724" w:rsidRPr="000823B5">
        <w:rPr>
          <w:rFonts w:ascii="Calibri" w:hAnsi="Calibri"/>
          <w:sz w:val="20"/>
          <w:szCs w:val="20"/>
        </w:rPr>
        <w:t xml:space="preserve"> e le relative dinamiche</w:t>
      </w:r>
      <w:r w:rsidRPr="000823B5">
        <w:rPr>
          <w:rFonts w:ascii="Calibri" w:hAnsi="Calibri"/>
          <w:sz w:val="20"/>
          <w:szCs w:val="20"/>
        </w:rPr>
        <w:t>,  nelle misure effettivamente versate sulle singole posizioni individuali.</w:t>
      </w:r>
    </w:p>
    <w:p w:rsidR="00EC6B9E" w:rsidRPr="00F61D50" w:rsidRDefault="00EC6B9E" w:rsidP="00EC6B9E">
      <w:pPr>
        <w:pStyle w:val="Paragrafoelenco"/>
        <w:numPr>
          <w:ilvl w:val="0"/>
          <w:numId w:val="31"/>
        </w:numPr>
        <w:contextualSpacing w:val="0"/>
        <w:jc w:val="both"/>
        <w:rPr>
          <w:rFonts w:ascii="Calibri" w:hAnsi="Calibri"/>
          <w:sz w:val="20"/>
          <w:szCs w:val="20"/>
        </w:rPr>
      </w:pPr>
      <w:r w:rsidRPr="000823B5">
        <w:rPr>
          <w:rFonts w:ascii="Calibri" w:hAnsi="Calibri"/>
          <w:sz w:val="20"/>
          <w:szCs w:val="20"/>
        </w:rPr>
        <w:t>il ricalcolo delle aliquote di contribuzione nel caso in cui, a fronte del cambiamento</w:t>
      </w:r>
      <w:r w:rsidRPr="00F61D50">
        <w:rPr>
          <w:rFonts w:ascii="Calibri" w:hAnsi="Calibri"/>
          <w:sz w:val="20"/>
          <w:szCs w:val="20"/>
        </w:rPr>
        <w:t xml:space="preserve"> delle basi di calcolo, ciò sia necessario per mantenere l’invarianza del valore della contribuzione.  </w:t>
      </w:r>
    </w:p>
    <w:p w:rsidR="00EC6B9E" w:rsidRPr="00F61D50" w:rsidRDefault="00EC6B9E" w:rsidP="007F1484">
      <w:pPr>
        <w:pStyle w:val="Corpodeltesto"/>
        <w:tabs>
          <w:tab w:val="left" w:pos="0"/>
        </w:tabs>
        <w:ind w:left="284" w:right="96" w:hanging="284"/>
        <w:jc w:val="both"/>
        <w:rPr>
          <w:rFonts w:ascii="Calibri" w:hAnsi="Calibri"/>
          <w:iCs/>
          <w:sz w:val="20"/>
          <w:szCs w:val="20"/>
        </w:rPr>
      </w:pPr>
    </w:p>
    <w:p w:rsidR="007F1484" w:rsidRPr="00F61D50" w:rsidRDefault="007F1484" w:rsidP="007F1484">
      <w:pPr>
        <w:pStyle w:val="Corpodeltesto"/>
        <w:tabs>
          <w:tab w:val="left" w:pos="0"/>
        </w:tabs>
        <w:ind w:left="284" w:right="96" w:hanging="284"/>
        <w:jc w:val="both"/>
        <w:rPr>
          <w:rFonts w:ascii="Calibri" w:hAnsi="Calibri"/>
          <w:iCs/>
          <w:sz w:val="20"/>
          <w:szCs w:val="20"/>
        </w:rPr>
      </w:pPr>
      <w:r w:rsidRPr="00F61D50">
        <w:rPr>
          <w:rFonts w:ascii="Calibri" w:hAnsi="Calibri"/>
          <w:iCs/>
          <w:sz w:val="20"/>
          <w:szCs w:val="20"/>
        </w:rPr>
        <w:tab/>
        <w:t>In assenza di comunicazione si intenderà confermato il mantenimento dell’iscrizione alla Forma previdenziale cui l’interessato è iscritto</w:t>
      </w:r>
      <w:r w:rsidR="006C6243" w:rsidRPr="00F61D50">
        <w:rPr>
          <w:rFonts w:ascii="Calibri" w:hAnsi="Calibri"/>
          <w:iCs/>
          <w:sz w:val="20"/>
          <w:szCs w:val="20"/>
        </w:rPr>
        <w:t xml:space="preserve"> al momento del conferimento</w:t>
      </w:r>
      <w:r w:rsidRPr="00F61D50">
        <w:rPr>
          <w:rFonts w:ascii="Calibri" w:hAnsi="Calibri"/>
          <w:iCs/>
          <w:sz w:val="20"/>
          <w:szCs w:val="20"/>
        </w:rPr>
        <w:t>.</w:t>
      </w:r>
    </w:p>
    <w:p w:rsidR="007F1484" w:rsidRPr="00F61D50" w:rsidRDefault="007F1484" w:rsidP="007F1484">
      <w:pPr>
        <w:pStyle w:val="Paragrafoelenco"/>
        <w:ind w:left="0"/>
        <w:jc w:val="both"/>
        <w:rPr>
          <w:rFonts w:ascii="Calibri" w:hAnsi="Calibri"/>
          <w:sz w:val="20"/>
          <w:szCs w:val="20"/>
        </w:rPr>
      </w:pPr>
    </w:p>
    <w:p w:rsidR="008A7310" w:rsidRPr="00AF1A18" w:rsidRDefault="008A7310" w:rsidP="008A7310">
      <w:pPr>
        <w:pStyle w:val="Paragrafoelenco"/>
        <w:spacing w:before="120"/>
        <w:ind w:left="0"/>
        <w:jc w:val="both"/>
        <w:rPr>
          <w:rFonts w:ascii="Calibri" w:hAnsi="Calibri"/>
          <w:b/>
          <w:iCs/>
          <w:sz w:val="20"/>
          <w:szCs w:val="20"/>
        </w:rPr>
      </w:pPr>
      <w:r w:rsidRPr="00F61D50">
        <w:rPr>
          <w:rFonts w:ascii="Calibri" w:hAnsi="Calibri"/>
          <w:iCs/>
          <w:sz w:val="20"/>
          <w:szCs w:val="20"/>
        </w:rPr>
        <w:t xml:space="preserve">Qualora il contributo alla previdenza complementare </w:t>
      </w:r>
      <w:r w:rsidR="00BB5D56" w:rsidRPr="00F61D50">
        <w:rPr>
          <w:rFonts w:ascii="Calibri" w:hAnsi="Calibri"/>
          <w:iCs/>
          <w:sz w:val="20"/>
          <w:szCs w:val="20"/>
        </w:rPr>
        <w:t xml:space="preserve">presso l’incorporata </w:t>
      </w:r>
      <w:r w:rsidRPr="00F61D50">
        <w:rPr>
          <w:rFonts w:ascii="Calibri" w:hAnsi="Calibri"/>
          <w:iCs/>
          <w:sz w:val="20"/>
          <w:szCs w:val="20"/>
        </w:rPr>
        <w:t>risulti superiore</w:t>
      </w:r>
      <w:r w:rsidRPr="00AF1A18">
        <w:rPr>
          <w:rFonts w:ascii="Calibri" w:hAnsi="Calibri"/>
          <w:iCs/>
          <w:sz w:val="20"/>
          <w:szCs w:val="20"/>
        </w:rPr>
        <w:t xml:space="preserve"> rispetto alle misure vigenti presso la incorporante, lo stesso è da considerarsi assorbibile, fino a concorrenza, da eventuali futuri incrementi </w:t>
      </w:r>
      <w:r w:rsidR="0057785B" w:rsidRPr="00AF1A18">
        <w:rPr>
          <w:rFonts w:ascii="Calibri" w:hAnsi="Calibri"/>
          <w:iCs/>
          <w:sz w:val="20"/>
          <w:szCs w:val="20"/>
        </w:rPr>
        <w:t xml:space="preserve">contributivi presso BRE </w:t>
      </w:r>
      <w:r w:rsidRPr="00AF1A18">
        <w:rPr>
          <w:rFonts w:ascii="Calibri" w:hAnsi="Calibri"/>
          <w:iCs/>
          <w:sz w:val="20"/>
          <w:szCs w:val="20"/>
        </w:rPr>
        <w:t>in materia di previdenza derivanti da qualsiasi titolo, ragione o causa.</w:t>
      </w:r>
    </w:p>
    <w:p w:rsidR="008A7310" w:rsidRDefault="008A7310" w:rsidP="008A7310">
      <w:pPr>
        <w:pStyle w:val="Paragrafoelenco"/>
        <w:spacing w:before="120"/>
        <w:ind w:left="0"/>
        <w:jc w:val="both"/>
        <w:rPr>
          <w:rFonts w:ascii="Calibri" w:hAnsi="Calibri"/>
          <w:b/>
          <w:iCs/>
          <w:sz w:val="20"/>
          <w:szCs w:val="20"/>
        </w:rPr>
      </w:pPr>
    </w:p>
    <w:p w:rsidR="0057785B" w:rsidRDefault="00FD041B" w:rsidP="00FD041B">
      <w:pPr>
        <w:ind w:right="-85"/>
        <w:jc w:val="center"/>
        <w:rPr>
          <w:rFonts w:ascii="Calibri" w:hAnsi="Calibri"/>
          <w:b/>
          <w:sz w:val="20"/>
          <w:szCs w:val="20"/>
        </w:rPr>
      </w:pPr>
      <w:r>
        <w:rPr>
          <w:rFonts w:ascii="Calibri" w:hAnsi="Calibri"/>
          <w:b/>
          <w:sz w:val="20"/>
          <w:szCs w:val="20"/>
        </w:rPr>
        <w:t>Art. 5</w:t>
      </w:r>
    </w:p>
    <w:p w:rsidR="00C54F22" w:rsidRPr="00D7215C" w:rsidRDefault="00C54F22" w:rsidP="00C54F22">
      <w:pPr>
        <w:spacing w:after="80"/>
        <w:ind w:right="-86"/>
        <w:jc w:val="center"/>
        <w:rPr>
          <w:rFonts w:ascii="Calibri" w:hAnsi="Calibri"/>
          <w:b/>
          <w:i/>
          <w:sz w:val="20"/>
          <w:szCs w:val="20"/>
        </w:rPr>
      </w:pPr>
      <w:r w:rsidRPr="00D7215C">
        <w:rPr>
          <w:rFonts w:ascii="Calibri" w:hAnsi="Calibri"/>
          <w:b/>
          <w:i/>
          <w:sz w:val="20"/>
          <w:szCs w:val="20"/>
        </w:rPr>
        <w:t>Assistenza Sanitaria e Polizze assicurative</w:t>
      </w:r>
    </w:p>
    <w:p w:rsidR="00C54F22" w:rsidRPr="00F61D50" w:rsidRDefault="00C54F22" w:rsidP="00BC32F4">
      <w:pPr>
        <w:pStyle w:val="Paragrafoelenco"/>
        <w:numPr>
          <w:ilvl w:val="0"/>
          <w:numId w:val="23"/>
        </w:numPr>
        <w:spacing w:before="60"/>
        <w:ind w:left="284" w:right="-86" w:hanging="284"/>
        <w:jc w:val="both"/>
        <w:rPr>
          <w:rFonts w:ascii="Calibri" w:hAnsi="Calibri"/>
          <w:sz w:val="20"/>
          <w:szCs w:val="20"/>
        </w:rPr>
      </w:pPr>
      <w:r w:rsidRPr="00BC32F4">
        <w:rPr>
          <w:rFonts w:ascii="Calibri" w:hAnsi="Calibri"/>
          <w:sz w:val="20"/>
          <w:szCs w:val="20"/>
        </w:rPr>
        <w:t xml:space="preserve">Relativamente alle forme di assistenza sanitaria integrativa, i Dipendenti </w:t>
      </w:r>
      <w:r w:rsidR="00BF3E90" w:rsidRPr="00BC32F4">
        <w:rPr>
          <w:rFonts w:ascii="Calibri" w:hAnsi="Calibri"/>
          <w:sz w:val="20"/>
          <w:szCs w:val="20"/>
        </w:rPr>
        <w:t xml:space="preserve">BSG </w:t>
      </w:r>
      <w:r w:rsidRPr="00BC32F4">
        <w:rPr>
          <w:rFonts w:ascii="Calibri" w:hAnsi="Calibri"/>
          <w:sz w:val="20"/>
          <w:szCs w:val="20"/>
        </w:rPr>
        <w:t xml:space="preserve">destinati a passare a </w:t>
      </w:r>
      <w:r w:rsidR="00BF3E90" w:rsidRPr="00BC32F4">
        <w:rPr>
          <w:rFonts w:ascii="Calibri" w:hAnsi="Calibri"/>
          <w:sz w:val="20"/>
          <w:szCs w:val="20"/>
        </w:rPr>
        <w:t>BRE</w:t>
      </w:r>
      <w:r w:rsidRPr="00BC32F4">
        <w:rPr>
          <w:rFonts w:ascii="Calibri" w:hAnsi="Calibri"/>
          <w:sz w:val="20"/>
          <w:szCs w:val="20"/>
        </w:rPr>
        <w:t xml:space="preserve"> in virtù </w:t>
      </w:r>
      <w:r w:rsidRPr="00F61D50">
        <w:rPr>
          <w:rFonts w:ascii="Calibri" w:hAnsi="Calibri"/>
          <w:sz w:val="20"/>
          <w:szCs w:val="20"/>
        </w:rPr>
        <w:t xml:space="preserve">dell’operazione in esame manterranno, fino al 31/12/2012, la copertura attualmente in essere presso </w:t>
      </w:r>
      <w:r w:rsidR="00BF3E90" w:rsidRPr="00F61D50">
        <w:rPr>
          <w:rFonts w:ascii="Calibri" w:hAnsi="Calibri"/>
          <w:sz w:val="20"/>
          <w:szCs w:val="20"/>
        </w:rPr>
        <w:t>BSG</w:t>
      </w:r>
      <w:r w:rsidRPr="00F61D50">
        <w:rPr>
          <w:rFonts w:ascii="Calibri" w:hAnsi="Calibri"/>
          <w:sz w:val="20"/>
          <w:szCs w:val="20"/>
        </w:rPr>
        <w:t>.</w:t>
      </w:r>
    </w:p>
    <w:p w:rsidR="008A0720" w:rsidRPr="00F61D50" w:rsidRDefault="008A0720" w:rsidP="008A0720">
      <w:pPr>
        <w:pStyle w:val="Paragrafoelenco"/>
        <w:numPr>
          <w:ilvl w:val="0"/>
          <w:numId w:val="23"/>
        </w:numPr>
        <w:spacing w:before="60"/>
        <w:ind w:left="284" w:right="-86" w:hanging="284"/>
        <w:jc w:val="both"/>
        <w:rPr>
          <w:rFonts w:ascii="Calibri" w:hAnsi="Calibri"/>
          <w:sz w:val="20"/>
          <w:szCs w:val="20"/>
        </w:rPr>
      </w:pPr>
      <w:r w:rsidRPr="00F61D50">
        <w:rPr>
          <w:rFonts w:ascii="Calibri" w:hAnsi="Calibri"/>
          <w:sz w:val="20"/>
          <w:szCs w:val="20"/>
        </w:rPr>
        <w:t>A decorrere dal 1/1/2013, i dipendenti di cui sopra potranno optare, dandone comunicazione a BRE entro il 30.11.2012, per l’adesione alle forme di assistenza sanitaria integrativa vigente per i Dipendenti di BRE. In caso di assenza dell’opzione di cui sopra, sarà mantenuta la copertura sanitaria attualmente in essere, con assunzione da parte di BRE del relativo onere.</w:t>
      </w:r>
    </w:p>
    <w:p w:rsidR="00C54F22" w:rsidRPr="00F61D50" w:rsidRDefault="00C54F22" w:rsidP="00AF1A18">
      <w:pPr>
        <w:pStyle w:val="Paragrafoelenco"/>
        <w:numPr>
          <w:ilvl w:val="0"/>
          <w:numId w:val="23"/>
        </w:numPr>
        <w:spacing w:before="60" w:after="60"/>
        <w:ind w:left="284" w:right="-85" w:hanging="284"/>
        <w:jc w:val="both"/>
        <w:rPr>
          <w:rFonts w:ascii="Calibri" w:hAnsi="Calibri"/>
          <w:sz w:val="20"/>
          <w:szCs w:val="20"/>
        </w:rPr>
      </w:pPr>
      <w:r w:rsidRPr="00F61D50">
        <w:rPr>
          <w:rFonts w:ascii="Calibri" w:hAnsi="Calibri"/>
          <w:sz w:val="20"/>
          <w:szCs w:val="20"/>
        </w:rPr>
        <w:t xml:space="preserve">Per ciò che concerne le polizze infortuni professionali ed extra-professionali, i  Dipendenti in esame manterranno, fino al 31/12/2012, le coperture in essere presso </w:t>
      </w:r>
      <w:r w:rsidR="00BF3E90" w:rsidRPr="00F61D50">
        <w:rPr>
          <w:rFonts w:ascii="Calibri" w:hAnsi="Calibri"/>
          <w:sz w:val="20"/>
          <w:szCs w:val="20"/>
        </w:rPr>
        <w:t>BSG</w:t>
      </w:r>
      <w:r w:rsidRPr="00F61D50">
        <w:rPr>
          <w:rFonts w:ascii="Calibri" w:hAnsi="Calibri"/>
          <w:sz w:val="20"/>
          <w:szCs w:val="20"/>
        </w:rPr>
        <w:t xml:space="preserve">; a decorrere dal 1° gennaio 2013, alle Risorse di cui sopra, saranno applicate le polizze della specie in essere per i Dipendenti di </w:t>
      </w:r>
      <w:r w:rsidR="00BF3E90" w:rsidRPr="00F61D50">
        <w:rPr>
          <w:rFonts w:ascii="Calibri" w:hAnsi="Calibri"/>
          <w:sz w:val="20"/>
          <w:szCs w:val="20"/>
        </w:rPr>
        <w:t>BRE</w:t>
      </w:r>
      <w:r w:rsidRPr="00F61D50">
        <w:rPr>
          <w:rFonts w:ascii="Calibri" w:hAnsi="Calibri"/>
          <w:sz w:val="20"/>
          <w:szCs w:val="20"/>
        </w:rPr>
        <w:t>.</w:t>
      </w:r>
    </w:p>
    <w:p w:rsidR="008A0720" w:rsidRPr="00F61D50" w:rsidRDefault="008A0720" w:rsidP="008A0720">
      <w:pPr>
        <w:pStyle w:val="Paragrafoelenco"/>
        <w:numPr>
          <w:ilvl w:val="0"/>
          <w:numId w:val="23"/>
        </w:numPr>
        <w:ind w:left="284" w:hanging="284"/>
        <w:jc w:val="both"/>
        <w:rPr>
          <w:rFonts w:ascii="Calibri" w:hAnsi="Calibri"/>
          <w:sz w:val="20"/>
          <w:szCs w:val="20"/>
        </w:rPr>
      </w:pPr>
      <w:r w:rsidRPr="00F61D50">
        <w:rPr>
          <w:rFonts w:ascii="Calibri" w:hAnsi="Calibri"/>
          <w:sz w:val="20"/>
          <w:szCs w:val="20"/>
        </w:rPr>
        <w:t>Per i Dipendenti BSG che mantengano l’iscrizione all’attua</w:t>
      </w:r>
      <w:r w:rsidR="00BC3480" w:rsidRPr="00F61D50">
        <w:rPr>
          <w:rFonts w:ascii="Calibri" w:hAnsi="Calibri"/>
          <w:sz w:val="20"/>
          <w:szCs w:val="20"/>
        </w:rPr>
        <w:t>le Fondo Pensione sarà mantenuta</w:t>
      </w:r>
      <w:r w:rsidRPr="00F61D50">
        <w:rPr>
          <w:rFonts w:ascii="Calibri" w:hAnsi="Calibri"/>
          <w:sz w:val="20"/>
          <w:szCs w:val="20"/>
        </w:rPr>
        <w:t xml:space="preserve"> la copertura assicurativa per il caso morte in essere presso BSG.  I Dipendenti BSG che decidano di richiedere l’adesione alla Forma Previdenziale in essere per il Personale dipendente della Banca incorporante, saranno destinatari della copertura assicurativa per il caso morte</w:t>
      </w:r>
      <w:r w:rsidR="00BC3480" w:rsidRPr="00F61D50">
        <w:rPr>
          <w:rFonts w:ascii="Calibri" w:hAnsi="Calibri"/>
          <w:sz w:val="20"/>
          <w:szCs w:val="20"/>
        </w:rPr>
        <w:t>/invalidità</w:t>
      </w:r>
      <w:r w:rsidRPr="00F61D50">
        <w:rPr>
          <w:rFonts w:ascii="Calibri" w:hAnsi="Calibri"/>
          <w:sz w:val="20"/>
          <w:szCs w:val="20"/>
        </w:rPr>
        <w:t xml:space="preserve"> </w:t>
      </w:r>
      <w:r w:rsidR="00BC3480" w:rsidRPr="00F61D50">
        <w:rPr>
          <w:rFonts w:ascii="Calibri" w:hAnsi="Calibri"/>
          <w:sz w:val="20"/>
          <w:szCs w:val="20"/>
        </w:rPr>
        <w:t>associata al Fondo Pensione</w:t>
      </w:r>
      <w:r w:rsidRPr="00F61D50">
        <w:rPr>
          <w:rFonts w:ascii="Calibri" w:hAnsi="Calibri"/>
          <w:sz w:val="20"/>
          <w:szCs w:val="20"/>
        </w:rPr>
        <w:t xml:space="preserve"> BRE, mantenendo a proprio carico l’onere attualmente previsto per la </w:t>
      </w:r>
      <w:r w:rsidR="00BC3480" w:rsidRPr="00F61D50">
        <w:rPr>
          <w:rFonts w:ascii="Calibri" w:hAnsi="Calibri"/>
          <w:sz w:val="20"/>
          <w:szCs w:val="20"/>
        </w:rPr>
        <w:t xml:space="preserve">analoga </w:t>
      </w:r>
      <w:r w:rsidRPr="00F61D50">
        <w:rPr>
          <w:rFonts w:ascii="Calibri" w:hAnsi="Calibri"/>
          <w:sz w:val="20"/>
          <w:szCs w:val="20"/>
        </w:rPr>
        <w:t>copertura vigente presso la banca incorporata.</w:t>
      </w:r>
    </w:p>
    <w:p w:rsidR="00FD041B" w:rsidRDefault="00FD041B" w:rsidP="00FD041B">
      <w:pPr>
        <w:pStyle w:val="Paragrafoelenco"/>
        <w:ind w:left="284"/>
        <w:jc w:val="both"/>
        <w:rPr>
          <w:rFonts w:ascii="Calibri" w:hAnsi="Calibri"/>
          <w:b/>
          <w:sz w:val="20"/>
          <w:szCs w:val="20"/>
        </w:rPr>
      </w:pPr>
    </w:p>
    <w:p w:rsidR="002D7892" w:rsidRDefault="002D7892" w:rsidP="001C5F19">
      <w:pPr>
        <w:pStyle w:val="Paragrafoelenco"/>
        <w:spacing w:before="120"/>
        <w:ind w:left="0"/>
        <w:jc w:val="center"/>
        <w:rPr>
          <w:rFonts w:ascii="Calibri" w:hAnsi="Calibri"/>
          <w:b/>
          <w:iCs/>
          <w:sz w:val="20"/>
          <w:szCs w:val="20"/>
        </w:rPr>
      </w:pPr>
    </w:p>
    <w:p w:rsidR="001C5F19" w:rsidRPr="0032286E" w:rsidRDefault="001C5F19" w:rsidP="001C5F19">
      <w:pPr>
        <w:pStyle w:val="Paragrafoelenco"/>
        <w:spacing w:before="120"/>
        <w:ind w:left="0"/>
        <w:jc w:val="center"/>
        <w:rPr>
          <w:rFonts w:ascii="Calibri" w:hAnsi="Calibri"/>
          <w:b/>
          <w:iCs/>
          <w:sz w:val="20"/>
          <w:szCs w:val="20"/>
        </w:rPr>
      </w:pPr>
      <w:r w:rsidRPr="0032286E">
        <w:rPr>
          <w:rFonts w:ascii="Calibri" w:hAnsi="Calibri"/>
          <w:b/>
          <w:iCs/>
          <w:sz w:val="20"/>
          <w:szCs w:val="20"/>
        </w:rPr>
        <w:t>Art.6</w:t>
      </w:r>
    </w:p>
    <w:p w:rsidR="001C5F19" w:rsidRPr="00F61D50" w:rsidRDefault="006675DD" w:rsidP="001C5F19">
      <w:pPr>
        <w:spacing w:after="120"/>
        <w:ind w:right="96"/>
        <w:jc w:val="center"/>
        <w:rPr>
          <w:rFonts w:ascii="Calibri" w:hAnsi="Calibri"/>
          <w:b/>
          <w:color w:val="FF0000"/>
          <w:sz w:val="20"/>
          <w:szCs w:val="20"/>
        </w:rPr>
      </w:pPr>
      <w:r w:rsidRPr="0032286E">
        <w:rPr>
          <w:rFonts w:ascii="Calibri" w:hAnsi="Calibri"/>
          <w:b/>
          <w:i/>
          <w:iCs/>
          <w:sz w:val="20"/>
          <w:szCs w:val="20"/>
        </w:rPr>
        <w:t>Premio di fedeltà</w:t>
      </w:r>
    </w:p>
    <w:p w:rsidR="001C5F19" w:rsidRPr="000823B5" w:rsidRDefault="001C5F19" w:rsidP="001C5F19">
      <w:pPr>
        <w:jc w:val="both"/>
        <w:rPr>
          <w:rFonts w:ascii="Calibri" w:hAnsi="Calibri"/>
          <w:iCs/>
          <w:sz w:val="20"/>
          <w:szCs w:val="20"/>
        </w:rPr>
      </w:pPr>
      <w:r w:rsidRPr="000823B5">
        <w:rPr>
          <w:rFonts w:ascii="Calibri" w:hAnsi="Calibri"/>
          <w:iCs/>
          <w:sz w:val="20"/>
          <w:szCs w:val="20"/>
        </w:rPr>
        <w:t xml:space="preserve">Fermo quanto previsto all’art. 1 del presente Accordo, al Personale </w:t>
      </w:r>
      <w:r w:rsidR="006675DD" w:rsidRPr="000823B5">
        <w:rPr>
          <w:rFonts w:ascii="Calibri" w:hAnsi="Calibri"/>
          <w:iCs/>
          <w:sz w:val="20"/>
          <w:szCs w:val="20"/>
        </w:rPr>
        <w:t>di</w:t>
      </w:r>
      <w:r w:rsidRPr="000823B5">
        <w:rPr>
          <w:rFonts w:ascii="Calibri" w:hAnsi="Calibri"/>
          <w:iCs/>
          <w:sz w:val="20"/>
          <w:szCs w:val="20"/>
        </w:rPr>
        <w:t xml:space="preserve"> BSG </w:t>
      </w:r>
      <w:r w:rsidR="0032286E" w:rsidRPr="000823B5">
        <w:rPr>
          <w:rFonts w:ascii="Calibri" w:hAnsi="Calibri"/>
          <w:iCs/>
          <w:sz w:val="20"/>
          <w:szCs w:val="20"/>
        </w:rPr>
        <w:t xml:space="preserve">il </w:t>
      </w:r>
      <w:r w:rsidRPr="000823B5">
        <w:rPr>
          <w:rFonts w:ascii="Calibri" w:hAnsi="Calibri"/>
          <w:iCs/>
          <w:sz w:val="20"/>
          <w:szCs w:val="20"/>
        </w:rPr>
        <w:t xml:space="preserve">premio di fedeltà in corso di maturazione </w:t>
      </w:r>
      <w:r w:rsidR="006675DD" w:rsidRPr="000823B5">
        <w:rPr>
          <w:rFonts w:ascii="Calibri" w:hAnsi="Calibri"/>
          <w:iCs/>
          <w:sz w:val="20"/>
          <w:szCs w:val="20"/>
        </w:rPr>
        <w:t>entro il 31 dicembre 2014</w:t>
      </w:r>
      <w:r w:rsidR="002D7892" w:rsidRPr="000823B5">
        <w:rPr>
          <w:rFonts w:ascii="Calibri" w:hAnsi="Calibri"/>
          <w:iCs/>
          <w:sz w:val="20"/>
          <w:szCs w:val="20"/>
        </w:rPr>
        <w:t xml:space="preserve"> </w:t>
      </w:r>
      <w:r w:rsidRPr="000823B5">
        <w:rPr>
          <w:rFonts w:ascii="Calibri" w:hAnsi="Calibri"/>
          <w:iCs/>
          <w:sz w:val="20"/>
          <w:szCs w:val="20"/>
        </w:rPr>
        <w:t>ver</w:t>
      </w:r>
      <w:r w:rsidR="006675DD" w:rsidRPr="000823B5">
        <w:rPr>
          <w:rFonts w:ascii="Calibri" w:hAnsi="Calibri"/>
          <w:iCs/>
          <w:sz w:val="20"/>
          <w:szCs w:val="20"/>
        </w:rPr>
        <w:t>rà riconosciuto dalla Banca incorporante</w:t>
      </w:r>
      <w:r w:rsidRPr="000823B5">
        <w:rPr>
          <w:rFonts w:ascii="Calibri" w:hAnsi="Calibri"/>
          <w:iCs/>
          <w:sz w:val="20"/>
          <w:szCs w:val="20"/>
        </w:rPr>
        <w:t xml:space="preserve"> negli importi</w:t>
      </w:r>
      <w:r w:rsidR="006675DD" w:rsidRPr="000823B5">
        <w:rPr>
          <w:rFonts w:ascii="Calibri" w:hAnsi="Calibri"/>
          <w:iCs/>
          <w:sz w:val="20"/>
          <w:szCs w:val="20"/>
        </w:rPr>
        <w:t xml:space="preserve"> e alle date previsti presso la incorporata</w:t>
      </w:r>
      <w:r w:rsidRPr="000823B5">
        <w:rPr>
          <w:rFonts w:ascii="Calibri" w:hAnsi="Calibri"/>
          <w:iCs/>
          <w:sz w:val="20"/>
          <w:szCs w:val="20"/>
        </w:rPr>
        <w:t>.</w:t>
      </w:r>
    </w:p>
    <w:p w:rsidR="001C5F19" w:rsidRDefault="001C5F19" w:rsidP="00FD041B">
      <w:pPr>
        <w:pStyle w:val="Paragrafoelenco"/>
        <w:ind w:left="284"/>
        <w:jc w:val="both"/>
        <w:rPr>
          <w:rFonts w:ascii="Calibri" w:hAnsi="Calibri"/>
          <w:b/>
          <w:sz w:val="20"/>
          <w:szCs w:val="20"/>
        </w:rPr>
      </w:pPr>
    </w:p>
    <w:p w:rsidR="000823B5" w:rsidRDefault="000823B5" w:rsidP="00F61D50">
      <w:pPr>
        <w:pStyle w:val="Paragrafoelenco"/>
        <w:spacing w:before="120"/>
        <w:ind w:left="0"/>
        <w:jc w:val="center"/>
        <w:rPr>
          <w:rFonts w:ascii="Calibri" w:hAnsi="Calibri"/>
          <w:b/>
          <w:iCs/>
          <w:sz w:val="20"/>
          <w:szCs w:val="20"/>
        </w:rPr>
      </w:pPr>
    </w:p>
    <w:p w:rsidR="000823B5" w:rsidRDefault="000823B5" w:rsidP="00F61D50">
      <w:pPr>
        <w:pStyle w:val="Paragrafoelenco"/>
        <w:spacing w:before="120"/>
        <w:ind w:left="0"/>
        <w:jc w:val="center"/>
        <w:rPr>
          <w:rFonts w:ascii="Calibri" w:hAnsi="Calibri"/>
          <w:b/>
          <w:iCs/>
          <w:sz w:val="20"/>
          <w:szCs w:val="20"/>
        </w:rPr>
      </w:pPr>
    </w:p>
    <w:p w:rsidR="00F61D50" w:rsidRPr="0032286E" w:rsidRDefault="001C5F19" w:rsidP="00F61D50">
      <w:pPr>
        <w:pStyle w:val="Paragrafoelenco"/>
        <w:spacing w:before="120"/>
        <w:ind w:left="0"/>
        <w:jc w:val="center"/>
        <w:rPr>
          <w:rFonts w:ascii="Calibri" w:hAnsi="Calibri"/>
          <w:b/>
          <w:iCs/>
          <w:sz w:val="20"/>
          <w:szCs w:val="20"/>
        </w:rPr>
      </w:pPr>
      <w:r w:rsidRPr="0032286E">
        <w:rPr>
          <w:rFonts w:ascii="Calibri" w:hAnsi="Calibri"/>
          <w:b/>
          <w:iCs/>
          <w:sz w:val="20"/>
          <w:szCs w:val="20"/>
        </w:rPr>
        <w:t>Art.7</w:t>
      </w:r>
    </w:p>
    <w:p w:rsidR="00F61D50" w:rsidRPr="0032286E" w:rsidRDefault="00F61D50" w:rsidP="00F61D50">
      <w:pPr>
        <w:spacing w:after="120"/>
        <w:ind w:right="96"/>
        <w:jc w:val="center"/>
        <w:rPr>
          <w:rFonts w:ascii="Calibri" w:hAnsi="Calibri"/>
          <w:b/>
          <w:sz w:val="20"/>
          <w:szCs w:val="20"/>
        </w:rPr>
      </w:pPr>
      <w:r w:rsidRPr="0032286E">
        <w:rPr>
          <w:rFonts w:ascii="Calibri" w:hAnsi="Calibri"/>
          <w:b/>
          <w:i/>
          <w:iCs/>
          <w:sz w:val="20"/>
          <w:szCs w:val="20"/>
        </w:rPr>
        <w:t>Indennità di mobilità</w:t>
      </w:r>
    </w:p>
    <w:p w:rsidR="00F61D50" w:rsidRPr="000823B5" w:rsidRDefault="00F61D50" w:rsidP="00F61D50">
      <w:pPr>
        <w:jc w:val="both"/>
        <w:rPr>
          <w:rFonts w:ascii="Calibri" w:hAnsi="Calibri"/>
          <w:iCs/>
          <w:sz w:val="20"/>
          <w:szCs w:val="20"/>
        </w:rPr>
      </w:pPr>
      <w:r w:rsidRPr="000823B5">
        <w:rPr>
          <w:rFonts w:ascii="Calibri" w:hAnsi="Calibri"/>
          <w:iCs/>
          <w:sz w:val="20"/>
          <w:szCs w:val="20"/>
        </w:rPr>
        <w:t xml:space="preserve">L’importo dell’indennità di mobilità </w:t>
      </w:r>
      <w:r w:rsidR="00AF77EA" w:rsidRPr="000823B5">
        <w:rPr>
          <w:rFonts w:ascii="Calibri" w:hAnsi="Calibri"/>
          <w:iCs/>
          <w:sz w:val="20"/>
          <w:szCs w:val="20"/>
        </w:rPr>
        <w:t xml:space="preserve">mensile </w:t>
      </w:r>
      <w:r w:rsidRPr="000823B5">
        <w:rPr>
          <w:rFonts w:ascii="Calibri" w:hAnsi="Calibri"/>
          <w:iCs/>
          <w:sz w:val="20"/>
          <w:szCs w:val="20"/>
        </w:rPr>
        <w:t xml:space="preserve">per la fascia 90-100 km </w:t>
      </w:r>
      <w:r w:rsidR="00AF77EA" w:rsidRPr="000823B5">
        <w:rPr>
          <w:rFonts w:ascii="Calibri" w:hAnsi="Calibri"/>
          <w:iCs/>
          <w:sz w:val="20"/>
          <w:szCs w:val="20"/>
        </w:rPr>
        <w:t>di cui alla lettera</w:t>
      </w:r>
      <w:r w:rsidRPr="000823B5">
        <w:rPr>
          <w:rFonts w:ascii="Calibri" w:hAnsi="Calibri"/>
          <w:iCs/>
          <w:sz w:val="20"/>
          <w:szCs w:val="20"/>
        </w:rPr>
        <w:t xml:space="preserve"> BSG </w:t>
      </w:r>
      <w:r w:rsidR="00AF77EA" w:rsidRPr="000823B5">
        <w:rPr>
          <w:rFonts w:ascii="Calibri" w:hAnsi="Calibri"/>
          <w:iCs/>
          <w:sz w:val="20"/>
          <w:szCs w:val="20"/>
        </w:rPr>
        <w:t xml:space="preserve">del 16/11/2010 </w:t>
      </w:r>
      <w:r w:rsidRPr="000823B5">
        <w:rPr>
          <w:rFonts w:ascii="Calibri" w:hAnsi="Calibri"/>
          <w:iCs/>
          <w:sz w:val="20"/>
          <w:szCs w:val="20"/>
        </w:rPr>
        <w:t xml:space="preserve">eventualmente percepito al momento del passaggio verrà </w:t>
      </w:r>
      <w:r w:rsidR="00392DB5" w:rsidRPr="000823B5">
        <w:rPr>
          <w:rFonts w:ascii="Calibri" w:hAnsi="Calibri"/>
          <w:iCs/>
          <w:sz w:val="20"/>
          <w:szCs w:val="20"/>
        </w:rPr>
        <w:t>mantenuto, con analogo titolo e</w:t>
      </w:r>
      <w:r w:rsidRPr="000823B5">
        <w:rPr>
          <w:rFonts w:ascii="Calibri" w:hAnsi="Calibri"/>
          <w:iCs/>
          <w:sz w:val="20"/>
          <w:szCs w:val="20"/>
        </w:rPr>
        <w:t xml:space="preserve"> in pari misura, fino</w:t>
      </w:r>
      <w:r w:rsidR="00E8337C" w:rsidRPr="000823B5">
        <w:rPr>
          <w:rFonts w:ascii="Calibri" w:hAnsi="Calibri"/>
          <w:iCs/>
          <w:sz w:val="20"/>
          <w:szCs w:val="20"/>
        </w:rPr>
        <w:t xml:space="preserve"> al venir meno dei motivi che lo</w:t>
      </w:r>
      <w:r w:rsidRPr="000823B5">
        <w:rPr>
          <w:rFonts w:ascii="Calibri" w:hAnsi="Calibri"/>
          <w:iCs/>
          <w:sz w:val="20"/>
          <w:szCs w:val="20"/>
        </w:rPr>
        <w:t xml:space="preserve"> giustificano</w:t>
      </w:r>
      <w:r w:rsidR="00D67CF3" w:rsidRPr="000823B5">
        <w:rPr>
          <w:rFonts w:ascii="Calibri" w:hAnsi="Calibri"/>
          <w:iCs/>
          <w:sz w:val="20"/>
          <w:szCs w:val="20"/>
        </w:rPr>
        <w:t>. Resta inoltre inteso che detta</w:t>
      </w:r>
      <w:r w:rsidRPr="000823B5">
        <w:rPr>
          <w:rFonts w:ascii="Calibri" w:hAnsi="Calibri"/>
          <w:iCs/>
          <w:sz w:val="20"/>
          <w:szCs w:val="20"/>
        </w:rPr>
        <w:t xml:space="preserve"> </w:t>
      </w:r>
      <w:r w:rsidR="00D67CF3" w:rsidRPr="000823B5">
        <w:rPr>
          <w:rFonts w:ascii="Calibri" w:hAnsi="Calibri"/>
          <w:iCs/>
          <w:sz w:val="20"/>
          <w:szCs w:val="20"/>
        </w:rPr>
        <w:t>indennità</w:t>
      </w:r>
      <w:r w:rsidRPr="000823B5">
        <w:rPr>
          <w:rFonts w:ascii="Calibri" w:hAnsi="Calibri"/>
          <w:iCs/>
          <w:sz w:val="20"/>
          <w:szCs w:val="20"/>
        </w:rPr>
        <w:t xml:space="preserve"> sarà assorbibile, fino a concorrenza, da eventuale analogo istituto applicabile presso la Banca incorporante.</w:t>
      </w:r>
    </w:p>
    <w:p w:rsidR="00351C9A" w:rsidRDefault="00351C9A" w:rsidP="00F61D50">
      <w:pPr>
        <w:jc w:val="both"/>
        <w:rPr>
          <w:rFonts w:ascii="Calibri" w:hAnsi="Calibri"/>
          <w:iCs/>
          <w:color w:val="FF0000"/>
          <w:sz w:val="20"/>
          <w:szCs w:val="20"/>
        </w:rPr>
      </w:pPr>
    </w:p>
    <w:p w:rsidR="00351C9A" w:rsidRPr="0032286E" w:rsidRDefault="001C5F19" w:rsidP="00351C9A">
      <w:pPr>
        <w:pStyle w:val="Paragrafoelenco"/>
        <w:spacing w:before="120"/>
        <w:ind w:left="0"/>
        <w:jc w:val="center"/>
        <w:rPr>
          <w:rFonts w:ascii="Calibri" w:hAnsi="Calibri"/>
          <w:b/>
          <w:iCs/>
          <w:sz w:val="20"/>
          <w:szCs w:val="20"/>
        </w:rPr>
      </w:pPr>
      <w:r w:rsidRPr="0032286E">
        <w:rPr>
          <w:rFonts w:ascii="Calibri" w:hAnsi="Calibri"/>
          <w:b/>
          <w:iCs/>
          <w:sz w:val="20"/>
          <w:szCs w:val="20"/>
        </w:rPr>
        <w:t>Art.8</w:t>
      </w:r>
    </w:p>
    <w:p w:rsidR="00351C9A" w:rsidRPr="0032286E" w:rsidRDefault="00351C9A" w:rsidP="00351C9A">
      <w:pPr>
        <w:spacing w:after="120"/>
        <w:ind w:right="96"/>
        <w:jc w:val="center"/>
        <w:rPr>
          <w:rFonts w:ascii="Calibri" w:hAnsi="Calibri"/>
          <w:b/>
          <w:sz w:val="20"/>
          <w:szCs w:val="20"/>
        </w:rPr>
      </w:pPr>
      <w:r w:rsidRPr="0032286E">
        <w:rPr>
          <w:rFonts w:ascii="Calibri" w:hAnsi="Calibri"/>
          <w:b/>
          <w:i/>
          <w:iCs/>
          <w:sz w:val="20"/>
          <w:szCs w:val="20"/>
        </w:rPr>
        <w:t>Premio aziendale 2012</w:t>
      </w:r>
    </w:p>
    <w:p w:rsidR="00392DB5" w:rsidRPr="000823B5" w:rsidRDefault="00392DB5" w:rsidP="00392DB5">
      <w:pPr>
        <w:shd w:val="clear" w:color="auto" w:fill="FFFFFF"/>
        <w:spacing w:after="120"/>
        <w:ind w:right="-86"/>
        <w:jc w:val="both"/>
        <w:rPr>
          <w:rFonts w:ascii="Calibri" w:hAnsi="Calibri"/>
          <w:i/>
          <w:sz w:val="20"/>
          <w:szCs w:val="20"/>
        </w:rPr>
      </w:pPr>
      <w:r w:rsidRPr="000823B5">
        <w:rPr>
          <w:rFonts w:ascii="Calibri" w:hAnsi="Calibri"/>
          <w:i/>
          <w:sz w:val="20"/>
          <w:szCs w:val="20"/>
        </w:rPr>
        <w:t xml:space="preserve">BRE </w:t>
      </w:r>
      <w:r w:rsidRPr="000823B5">
        <w:rPr>
          <w:rFonts w:ascii="Calibri" w:hAnsi="Calibri"/>
          <w:sz w:val="20"/>
          <w:szCs w:val="20"/>
        </w:rPr>
        <w:t xml:space="preserve"> terrà a proprio carico, ove spettante, il Premio Aziendale relativo all’intero esercizio 2012, secondo i tempi, i criteri e le misure che saranno previsti presso la stessa dall’apposito accordo sul Premio aziendale sottoscritto tra le Parti.</w:t>
      </w:r>
    </w:p>
    <w:p w:rsidR="00740D80" w:rsidRPr="00351C9A" w:rsidRDefault="00740D80" w:rsidP="00FD041B">
      <w:pPr>
        <w:pStyle w:val="Paragrafoelenco"/>
        <w:ind w:left="284"/>
        <w:jc w:val="both"/>
        <w:rPr>
          <w:rFonts w:ascii="Calibri" w:hAnsi="Calibri"/>
          <w:b/>
          <w:color w:val="FF0000"/>
          <w:sz w:val="20"/>
          <w:szCs w:val="20"/>
        </w:rPr>
      </w:pPr>
    </w:p>
    <w:p w:rsidR="00826CFA" w:rsidRPr="00FD041B" w:rsidRDefault="001C5F19" w:rsidP="00FD041B">
      <w:pPr>
        <w:pStyle w:val="Paragrafoelenco"/>
        <w:spacing w:before="120"/>
        <w:ind w:left="0"/>
        <w:jc w:val="center"/>
        <w:rPr>
          <w:rFonts w:ascii="Calibri" w:hAnsi="Calibri"/>
          <w:b/>
          <w:iCs/>
          <w:sz w:val="20"/>
          <w:szCs w:val="20"/>
        </w:rPr>
      </w:pPr>
      <w:r>
        <w:rPr>
          <w:rFonts w:ascii="Calibri" w:hAnsi="Calibri"/>
          <w:b/>
          <w:iCs/>
          <w:sz w:val="20"/>
          <w:szCs w:val="20"/>
        </w:rPr>
        <w:t>Art.9</w:t>
      </w:r>
    </w:p>
    <w:p w:rsidR="00D93D93" w:rsidRPr="00826CFA" w:rsidRDefault="005C59E1" w:rsidP="00D93D93">
      <w:pPr>
        <w:spacing w:after="120"/>
        <w:ind w:right="96"/>
        <w:jc w:val="center"/>
        <w:rPr>
          <w:rFonts w:ascii="Calibri" w:hAnsi="Calibri"/>
          <w:b/>
          <w:color w:val="548DD4" w:themeColor="text2" w:themeTint="99"/>
          <w:sz w:val="20"/>
          <w:szCs w:val="20"/>
        </w:rPr>
      </w:pPr>
      <w:r w:rsidRPr="00826CFA">
        <w:rPr>
          <w:rFonts w:ascii="Calibri" w:hAnsi="Calibri"/>
          <w:b/>
          <w:i/>
          <w:iCs/>
          <w:sz w:val="20"/>
          <w:szCs w:val="20"/>
        </w:rPr>
        <w:t xml:space="preserve">Part </w:t>
      </w:r>
      <w:proofErr w:type="spellStart"/>
      <w:r w:rsidRPr="00826CFA">
        <w:rPr>
          <w:rFonts w:ascii="Calibri" w:hAnsi="Calibri"/>
          <w:b/>
          <w:i/>
          <w:iCs/>
          <w:sz w:val="20"/>
          <w:szCs w:val="20"/>
        </w:rPr>
        <w:t>time</w:t>
      </w:r>
      <w:proofErr w:type="spellEnd"/>
    </w:p>
    <w:p w:rsidR="00C6447D" w:rsidRDefault="005C59E1">
      <w:pPr>
        <w:spacing w:after="120"/>
        <w:ind w:right="96"/>
        <w:jc w:val="both"/>
        <w:rPr>
          <w:rFonts w:ascii="Calibri" w:hAnsi="Calibri"/>
          <w:sz w:val="20"/>
          <w:szCs w:val="20"/>
        </w:rPr>
      </w:pPr>
      <w:r w:rsidRPr="00C6447D">
        <w:rPr>
          <w:rFonts w:ascii="Calibri" w:hAnsi="Calibri"/>
          <w:sz w:val="20"/>
          <w:szCs w:val="20"/>
        </w:rPr>
        <w:t xml:space="preserve">Al Personale </w:t>
      </w:r>
      <w:r w:rsidR="00C6447D" w:rsidRPr="00C6447D">
        <w:rPr>
          <w:rFonts w:ascii="Calibri" w:hAnsi="Calibri"/>
          <w:sz w:val="20"/>
          <w:szCs w:val="20"/>
        </w:rPr>
        <w:t xml:space="preserve">di BSG </w:t>
      </w:r>
      <w:r w:rsidR="0065757D" w:rsidRPr="00C6447D">
        <w:rPr>
          <w:rFonts w:ascii="Calibri" w:hAnsi="Calibri"/>
          <w:sz w:val="20"/>
          <w:szCs w:val="20"/>
        </w:rPr>
        <w:t xml:space="preserve">con contratto di lavoro a tempo parziale </w:t>
      </w:r>
      <w:r w:rsidRPr="00C6447D">
        <w:rPr>
          <w:rFonts w:ascii="Calibri" w:hAnsi="Calibri"/>
          <w:sz w:val="20"/>
          <w:szCs w:val="20"/>
        </w:rPr>
        <w:t>sarà mantenuto il contratto part-time in essere, con la stessa articolazione di orario, fino alla naturale scadenza.</w:t>
      </w:r>
    </w:p>
    <w:p w:rsidR="00CE0798" w:rsidRPr="00CE0798" w:rsidRDefault="00CE0798" w:rsidP="00CE0798">
      <w:pPr>
        <w:spacing w:after="120"/>
        <w:ind w:right="96"/>
        <w:jc w:val="both"/>
        <w:rPr>
          <w:rFonts w:ascii="Calibri" w:hAnsi="Calibri"/>
          <w:sz w:val="20"/>
          <w:szCs w:val="20"/>
        </w:rPr>
      </w:pPr>
      <w:r w:rsidRPr="00CE0798">
        <w:rPr>
          <w:rFonts w:ascii="Calibri" w:hAnsi="Calibri"/>
          <w:sz w:val="20"/>
          <w:szCs w:val="20"/>
        </w:rPr>
        <w:t>Con riferimento al fatto che in BRE la concessione e/o il rinnovo del contratto di lavoro part-time avviene  in periodi prefissati dell’anno, per il Personale indicato al paragrafo che precede, il contratto di lavoro a tempo parziale attualmente in essere sarà prorogato sino alla prima scadenza utile presso BRE per il rinnovo, fermo restando che, nello stesso ambito temporale, sarà prestata la massima attenzione alle eventuali nuove domande che dovessero essere presentate dal personale di BSG.</w:t>
      </w:r>
    </w:p>
    <w:p w:rsidR="00351C9A" w:rsidRDefault="00351C9A" w:rsidP="00A36A03">
      <w:pPr>
        <w:ind w:right="96"/>
        <w:rPr>
          <w:rFonts w:ascii="Calibri" w:hAnsi="Calibri"/>
          <w:b/>
          <w:sz w:val="20"/>
          <w:szCs w:val="20"/>
        </w:rPr>
      </w:pPr>
    </w:p>
    <w:p w:rsidR="00BB5D56" w:rsidRPr="00FD041B" w:rsidRDefault="001C5F19" w:rsidP="00FD041B">
      <w:pPr>
        <w:ind w:right="96"/>
        <w:jc w:val="center"/>
        <w:rPr>
          <w:rFonts w:ascii="Calibri" w:hAnsi="Calibri"/>
          <w:b/>
          <w:sz w:val="20"/>
          <w:szCs w:val="20"/>
        </w:rPr>
      </w:pPr>
      <w:r>
        <w:rPr>
          <w:rFonts w:ascii="Calibri" w:hAnsi="Calibri"/>
          <w:b/>
          <w:sz w:val="20"/>
          <w:szCs w:val="20"/>
        </w:rPr>
        <w:t>Art. 10</w:t>
      </w:r>
    </w:p>
    <w:p w:rsidR="00D02778" w:rsidRPr="00D7215C" w:rsidRDefault="00D02778" w:rsidP="00BD50EA">
      <w:pPr>
        <w:ind w:right="96"/>
        <w:jc w:val="center"/>
        <w:rPr>
          <w:rFonts w:ascii="Calibri" w:hAnsi="Calibri"/>
          <w:b/>
          <w:sz w:val="20"/>
          <w:szCs w:val="20"/>
        </w:rPr>
      </w:pPr>
      <w:r w:rsidRPr="00D7215C">
        <w:rPr>
          <w:rFonts w:ascii="Calibri" w:hAnsi="Calibri"/>
          <w:b/>
          <w:i/>
          <w:iCs/>
          <w:sz w:val="20"/>
          <w:szCs w:val="20"/>
        </w:rPr>
        <w:t>Normativa applicabile</w:t>
      </w:r>
    </w:p>
    <w:p w:rsidR="00BB5D56" w:rsidRDefault="0050435C" w:rsidP="00BB5D56">
      <w:pPr>
        <w:jc w:val="both"/>
        <w:rPr>
          <w:rFonts w:ascii="Calibri" w:hAnsi="Calibri"/>
          <w:iCs/>
          <w:sz w:val="20"/>
          <w:szCs w:val="20"/>
        </w:rPr>
      </w:pPr>
      <w:r w:rsidRPr="00C6447D">
        <w:rPr>
          <w:rFonts w:ascii="Calibri" w:hAnsi="Calibri"/>
          <w:iCs/>
          <w:sz w:val="20"/>
          <w:szCs w:val="20"/>
        </w:rPr>
        <w:t xml:space="preserve">Resta inteso che, per </w:t>
      </w:r>
      <w:r w:rsidR="00D02778" w:rsidRPr="00C6447D">
        <w:rPr>
          <w:rFonts w:ascii="Calibri" w:hAnsi="Calibri"/>
          <w:iCs/>
          <w:sz w:val="20"/>
          <w:szCs w:val="20"/>
        </w:rPr>
        <w:t xml:space="preserve">i restanti trattamenti non diversamente disciplinati dal presente Accordo, al Personale </w:t>
      </w:r>
      <w:r w:rsidR="00C6447D" w:rsidRPr="00C6447D">
        <w:rPr>
          <w:rFonts w:ascii="Calibri" w:hAnsi="Calibri"/>
          <w:iCs/>
          <w:sz w:val="20"/>
          <w:szCs w:val="20"/>
        </w:rPr>
        <w:t>BSG</w:t>
      </w:r>
      <w:r w:rsidR="00D02778" w:rsidRPr="00C6447D">
        <w:rPr>
          <w:rFonts w:ascii="Calibri" w:hAnsi="Calibri"/>
          <w:iCs/>
          <w:sz w:val="20"/>
          <w:szCs w:val="20"/>
        </w:rPr>
        <w:t xml:space="preserve"> si applicheranno, naturalmente, le previsioni vigenti presso la </w:t>
      </w:r>
      <w:r w:rsidR="00D02778" w:rsidRPr="00D7215C">
        <w:rPr>
          <w:rFonts w:ascii="Calibri" w:hAnsi="Calibri"/>
          <w:iCs/>
          <w:sz w:val="20"/>
          <w:szCs w:val="20"/>
        </w:rPr>
        <w:t xml:space="preserve">Banca </w:t>
      </w:r>
      <w:r w:rsidR="00F01964" w:rsidRPr="00D7215C">
        <w:rPr>
          <w:rFonts w:ascii="Calibri" w:hAnsi="Calibri"/>
          <w:iCs/>
          <w:sz w:val="20"/>
          <w:szCs w:val="20"/>
        </w:rPr>
        <w:t>incorporante</w:t>
      </w:r>
      <w:r w:rsidR="00D02778" w:rsidRPr="00D7215C">
        <w:rPr>
          <w:rFonts w:ascii="Calibri" w:hAnsi="Calibri"/>
          <w:iCs/>
          <w:sz w:val="20"/>
          <w:szCs w:val="20"/>
        </w:rPr>
        <w:t>.</w:t>
      </w:r>
    </w:p>
    <w:p w:rsidR="00CE0798" w:rsidRDefault="00CE0798" w:rsidP="00F61D50">
      <w:pPr>
        <w:rPr>
          <w:rFonts w:ascii="Calibri" w:hAnsi="Calibri"/>
          <w:b/>
          <w:iCs/>
          <w:sz w:val="20"/>
          <w:szCs w:val="20"/>
        </w:rPr>
      </w:pPr>
    </w:p>
    <w:p w:rsidR="00EC42CC" w:rsidRDefault="00EC42CC" w:rsidP="00EC42CC">
      <w:pPr>
        <w:rPr>
          <w:rFonts w:ascii="Calibri" w:hAnsi="Calibri"/>
          <w:b/>
          <w:iCs/>
          <w:sz w:val="20"/>
          <w:szCs w:val="20"/>
        </w:rPr>
      </w:pPr>
    </w:p>
    <w:p w:rsidR="00BB5D56" w:rsidRPr="00FD041B" w:rsidRDefault="001C5F19" w:rsidP="00EC42CC">
      <w:pPr>
        <w:jc w:val="center"/>
        <w:rPr>
          <w:rFonts w:ascii="Calibri" w:hAnsi="Calibri"/>
          <w:b/>
          <w:iCs/>
          <w:sz w:val="20"/>
          <w:szCs w:val="20"/>
        </w:rPr>
      </w:pPr>
      <w:r>
        <w:rPr>
          <w:rFonts w:ascii="Calibri" w:hAnsi="Calibri"/>
          <w:b/>
          <w:iCs/>
          <w:sz w:val="20"/>
          <w:szCs w:val="20"/>
        </w:rPr>
        <w:t>Art. 11</w:t>
      </w:r>
    </w:p>
    <w:p w:rsidR="00BB5D56" w:rsidRPr="00BC6695" w:rsidRDefault="00BB5D56" w:rsidP="00BB5D56">
      <w:pPr>
        <w:tabs>
          <w:tab w:val="left" w:pos="9540"/>
        </w:tabs>
        <w:spacing w:after="120"/>
        <w:ind w:right="11"/>
        <w:jc w:val="center"/>
        <w:rPr>
          <w:rFonts w:ascii="Calibri" w:hAnsi="Calibri"/>
          <w:b/>
          <w:i/>
          <w:sz w:val="20"/>
          <w:szCs w:val="20"/>
        </w:rPr>
      </w:pPr>
      <w:proofErr w:type="spellStart"/>
      <w:r w:rsidRPr="00BC6695">
        <w:rPr>
          <w:rFonts w:ascii="Calibri" w:hAnsi="Calibri"/>
          <w:b/>
          <w:i/>
          <w:sz w:val="20"/>
          <w:szCs w:val="20"/>
        </w:rPr>
        <w:t>Efficientamento</w:t>
      </w:r>
      <w:proofErr w:type="spellEnd"/>
      <w:r w:rsidRPr="00BC6695">
        <w:rPr>
          <w:rFonts w:ascii="Calibri" w:hAnsi="Calibri"/>
          <w:b/>
          <w:i/>
          <w:sz w:val="20"/>
          <w:szCs w:val="20"/>
        </w:rPr>
        <w:t xml:space="preserve"> di Risorse</w:t>
      </w:r>
    </w:p>
    <w:p w:rsidR="00BB5D56" w:rsidRPr="00F61D50" w:rsidRDefault="00BB5D56" w:rsidP="00BB5D56">
      <w:pPr>
        <w:numPr>
          <w:ilvl w:val="0"/>
          <w:numId w:val="17"/>
        </w:numPr>
        <w:spacing w:before="60"/>
        <w:ind w:right="13"/>
        <w:jc w:val="both"/>
        <w:rPr>
          <w:rFonts w:ascii="Calibri" w:hAnsi="Calibri"/>
          <w:sz w:val="20"/>
          <w:szCs w:val="20"/>
        </w:rPr>
      </w:pPr>
      <w:r w:rsidRPr="00F61D50">
        <w:rPr>
          <w:rFonts w:ascii="Calibri" w:hAnsi="Calibri"/>
          <w:sz w:val="20"/>
          <w:szCs w:val="20"/>
        </w:rPr>
        <w:t>L’operazione di incorporazione in argomento comporta una eccedenza di organico, secondo quanto già comunicato nella lettera informativa di cui al punto 1 delle premesse al presente accordo.</w:t>
      </w:r>
    </w:p>
    <w:p w:rsidR="00BB5D56" w:rsidRPr="00F61D50" w:rsidRDefault="00BB5D56" w:rsidP="00BB5D56">
      <w:pPr>
        <w:numPr>
          <w:ilvl w:val="0"/>
          <w:numId w:val="17"/>
        </w:numPr>
        <w:spacing w:before="60"/>
        <w:ind w:right="13"/>
        <w:jc w:val="both"/>
        <w:rPr>
          <w:rFonts w:ascii="Calibri" w:hAnsi="Calibri"/>
          <w:sz w:val="20"/>
          <w:szCs w:val="20"/>
        </w:rPr>
      </w:pPr>
      <w:r w:rsidRPr="00F61D50">
        <w:rPr>
          <w:rFonts w:ascii="Calibri" w:hAnsi="Calibri"/>
          <w:sz w:val="20"/>
          <w:szCs w:val="20"/>
        </w:rPr>
        <w:t>Le Parti convengono che alla riduzione di personale connessa a quanto sopra, si proceda in modo da non determinare, per quanto possibile, conseguenze socio-economiche negative e a tale proposito si sono accordate per procedere secondo quanto di seguito indicato.</w:t>
      </w:r>
    </w:p>
    <w:p w:rsidR="00BB5D56" w:rsidRPr="00F61D50" w:rsidRDefault="00BB5D56" w:rsidP="00BB5D56">
      <w:pPr>
        <w:numPr>
          <w:ilvl w:val="0"/>
          <w:numId w:val="17"/>
        </w:numPr>
        <w:spacing w:before="60"/>
        <w:ind w:right="13"/>
        <w:jc w:val="both"/>
        <w:rPr>
          <w:rFonts w:ascii="Calibri" w:hAnsi="Calibri"/>
          <w:sz w:val="20"/>
          <w:szCs w:val="20"/>
        </w:rPr>
      </w:pPr>
      <w:r w:rsidRPr="00F61D50">
        <w:rPr>
          <w:rFonts w:ascii="Calibri" w:hAnsi="Calibri"/>
          <w:sz w:val="20"/>
          <w:szCs w:val="20"/>
        </w:rPr>
        <w:t xml:space="preserve">Si conviene che per la gestione degli </w:t>
      </w:r>
      <w:proofErr w:type="spellStart"/>
      <w:r w:rsidRPr="00F61D50">
        <w:rPr>
          <w:rFonts w:ascii="Calibri" w:hAnsi="Calibri"/>
          <w:sz w:val="20"/>
          <w:szCs w:val="20"/>
        </w:rPr>
        <w:t>efficientamenti</w:t>
      </w:r>
      <w:proofErr w:type="spellEnd"/>
      <w:r w:rsidRPr="00F61D50">
        <w:rPr>
          <w:rFonts w:ascii="Calibri" w:hAnsi="Calibri"/>
          <w:sz w:val="20"/>
          <w:szCs w:val="20"/>
        </w:rPr>
        <w:t xml:space="preserve"> in esame si potrà fare ricorso anche alla mobilità infragruppo, prevedendo l’utilizzo - tra gli strumenti previsti dal vigente CCNL – del distacco e del passaggio volontario tra le società del Gruppo, in particolare:</w:t>
      </w:r>
    </w:p>
    <w:p w:rsidR="00BB5D56" w:rsidRPr="00F61D50" w:rsidRDefault="00BB5D56" w:rsidP="00BB5D56">
      <w:pPr>
        <w:pStyle w:val="Corpodeltesto"/>
        <w:numPr>
          <w:ilvl w:val="0"/>
          <w:numId w:val="17"/>
        </w:numPr>
        <w:ind w:right="-3"/>
        <w:rPr>
          <w:rFonts w:ascii="Calibri" w:hAnsi="Calibri"/>
          <w:i/>
          <w:sz w:val="20"/>
          <w:szCs w:val="20"/>
          <w:u w:val="single"/>
        </w:rPr>
      </w:pPr>
      <w:r w:rsidRPr="00F61D50">
        <w:rPr>
          <w:rFonts w:ascii="Calibri" w:hAnsi="Calibri"/>
          <w:i/>
          <w:sz w:val="20"/>
          <w:szCs w:val="20"/>
          <w:u w:val="single"/>
        </w:rPr>
        <w:t>Distacchi</w:t>
      </w:r>
    </w:p>
    <w:p w:rsidR="00BB5D56" w:rsidRPr="00F61D50" w:rsidRDefault="00BB5D56" w:rsidP="00BB5D56">
      <w:pPr>
        <w:pStyle w:val="Corpodeltesto"/>
        <w:spacing w:after="40"/>
        <w:ind w:left="360"/>
        <w:jc w:val="both"/>
        <w:rPr>
          <w:rFonts w:ascii="Calibri" w:hAnsi="Calibri"/>
          <w:sz w:val="20"/>
          <w:szCs w:val="20"/>
        </w:rPr>
      </w:pPr>
      <w:r w:rsidRPr="00F61D50">
        <w:rPr>
          <w:rFonts w:ascii="Calibri" w:hAnsi="Calibri"/>
          <w:sz w:val="20"/>
          <w:szCs w:val="20"/>
        </w:rPr>
        <w:t>Dopo essersi confrontate in merito alla peculiare situazione del Lavoratore in distacco – chiamato ad espletare la sua prestazione di lavoro dipendente nei confronti di un soggetto diverso da quello titolare del suo contratto di lavoro – le Parti hanno concordato sulla necessità di individuare a favore dei Dipendenti distaccati un’adeguata regolamentazione, in particolare:</w:t>
      </w:r>
    </w:p>
    <w:p w:rsidR="00BB5D56" w:rsidRPr="00F61D50" w:rsidRDefault="00BB5D56" w:rsidP="00BB5D56">
      <w:pPr>
        <w:pStyle w:val="Corpodeltesto"/>
        <w:numPr>
          <w:ilvl w:val="0"/>
          <w:numId w:val="16"/>
        </w:numPr>
        <w:tabs>
          <w:tab w:val="clear" w:pos="730"/>
        </w:tabs>
        <w:spacing w:after="40"/>
        <w:ind w:left="709" w:hanging="283"/>
        <w:jc w:val="both"/>
        <w:rPr>
          <w:rFonts w:ascii="Calibri" w:hAnsi="Calibri"/>
          <w:sz w:val="20"/>
          <w:szCs w:val="20"/>
        </w:rPr>
      </w:pPr>
      <w:r w:rsidRPr="00F61D50">
        <w:rPr>
          <w:rFonts w:ascii="Calibri" w:hAnsi="Calibri"/>
          <w:sz w:val="20"/>
          <w:szCs w:val="20"/>
        </w:rPr>
        <w:t>la situazione normativa complessiva del Dipendente non subirà pregiudizio di sorta per effetto del suo passaggio in distacco, né differenziazione alcuna rispetto a quella degli altri Dipendenti in servizio presso l’Azienda distaccante, in ragione  di qualsiasi titolo o causa diversi dal CCNL;</w:t>
      </w:r>
    </w:p>
    <w:p w:rsidR="00BB5D56" w:rsidRPr="00F61D50" w:rsidRDefault="00BB5D56" w:rsidP="00BB5D56">
      <w:pPr>
        <w:pStyle w:val="Corpodeltesto"/>
        <w:numPr>
          <w:ilvl w:val="0"/>
          <w:numId w:val="16"/>
        </w:numPr>
        <w:tabs>
          <w:tab w:val="clear" w:pos="730"/>
        </w:tabs>
        <w:spacing w:after="60"/>
        <w:ind w:left="709" w:hanging="283"/>
        <w:jc w:val="both"/>
        <w:rPr>
          <w:rFonts w:ascii="Calibri" w:hAnsi="Calibri"/>
          <w:sz w:val="20"/>
          <w:szCs w:val="20"/>
        </w:rPr>
      </w:pPr>
      <w:r w:rsidRPr="00F61D50">
        <w:rPr>
          <w:rFonts w:ascii="Calibri" w:hAnsi="Calibri"/>
          <w:sz w:val="20"/>
          <w:szCs w:val="20"/>
        </w:rPr>
        <w:t xml:space="preserve">il rapporto di lavoro dei Dipendenti distaccati continuerà ad essere regolato dalla  normativa nazionale ed aziendale tempo per tempo vigente presso l’Azienda distaccante (esempio: Premio Aziendale, mobilità e altra normativa di radice aziendale anche </w:t>
      </w:r>
      <w:proofErr w:type="spellStart"/>
      <w:r w:rsidRPr="00F61D50">
        <w:rPr>
          <w:rFonts w:ascii="Calibri" w:hAnsi="Calibri"/>
          <w:sz w:val="20"/>
          <w:szCs w:val="20"/>
        </w:rPr>
        <w:t>contrattualizzata</w:t>
      </w:r>
      <w:proofErr w:type="spellEnd"/>
      <w:r w:rsidRPr="00F61D50">
        <w:rPr>
          <w:rFonts w:ascii="Calibri" w:hAnsi="Calibri"/>
          <w:sz w:val="20"/>
          <w:szCs w:val="20"/>
        </w:rPr>
        <w:t xml:space="preserve"> nel futuro tra distaccante e le OOSS di tale Azienda) per le rispettive categorie di appartenenza;</w:t>
      </w:r>
    </w:p>
    <w:p w:rsidR="00BB5D56" w:rsidRPr="00F61D50" w:rsidRDefault="00BB5D56" w:rsidP="00BB5D56">
      <w:pPr>
        <w:pStyle w:val="Corpodeltesto"/>
        <w:numPr>
          <w:ilvl w:val="0"/>
          <w:numId w:val="16"/>
        </w:numPr>
        <w:tabs>
          <w:tab w:val="clear" w:pos="730"/>
        </w:tabs>
        <w:spacing w:after="60"/>
        <w:ind w:left="709" w:hanging="283"/>
        <w:jc w:val="both"/>
        <w:rPr>
          <w:rFonts w:ascii="Calibri" w:hAnsi="Calibri"/>
          <w:sz w:val="20"/>
          <w:szCs w:val="20"/>
        </w:rPr>
      </w:pPr>
      <w:r w:rsidRPr="00F61D50">
        <w:rPr>
          <w:rFonts w:ascii="Calibri" w:hAnsi="Calibri"/>
          <w:sz w:val="20"/>
          <w:szCs w:val="20"/>
        </w:rPr>
        <w:t xml:space="preserve">in relazione agli obblighi di subordinazione per l’espletamento della prestazione di lavoro dipendente, il Lavoratore distaccato si riporterà alle linee direttive e gestionali dell’Azienda </w:t>
      </w:r>
      <w:proofErr w:type="spellStart"/>
      <w:r w:rsidRPr="00F61D50">
        <w:rPr>
          <w:rFonts w:ascii="Calibri" w:hAnsi="Calibri"/>
          <w:sz w:val="20"/>
          <w:szCs w:val="20"/>
        </w:rPr>
        <w:t>distaccataria</w:t>
      </w:r>
      <w:proofErr w:type="spellEnd"/>
      <w:r w:rsidRPr="00F61D50">
        <w:rPr>
          <w:rFonts w:ascii="Calibri" w:hAnsi="Calibri"/>
          <w:sz w:val="20"/>
          <w:szCs w:val="20"/>
        </w:rPr>
        <w:t>, cui compete la responsabilità di impulso e di indirizzo organizzativo con gli altri  poteri/doveri connessi alla titolarità della struttura produttiva;</w:t>
      </w:r>
    </w:p>
    <w:p w:rsidR="00BB5D56" w:rsidRPr="00F61D50" w:rsidRDefault="00BB5D56" w:rsidP="00BB5D56">
      <w:pPr>
        <w:pStyle w:val="Corpodeltesto"/>
        <w:numPr>
          <w:ilvl w:val="0"/>
          <w:numId w:val="16"/>
        </w:numPr>
        <w:tabs>
          <w:tab w:val="clear" w:pos="730"/>
        </w:tabs>
        <w:spacing w:after="40"/>
        <w:ind w:left="709" w:hanging="283"/>
        <w:jc w:val="both"/>
        <w:rPr>
          <w:rFonts w:ascii="Calibri" w:hAnsi="Calibri"/>
          <w:sz w:val="20"/>
          <w:szCs w:val="20"/>
        </w:rPr>
      </w:pPr>
      <w:r w:rsidRPr="00F61D50">
        <w:rPr>
          <w:rFonts w:ascii="Calibri" w:hAnsi="Calibri"/>
          <w:sz w:val="20"/>
          <w:szCs w:val="20"/>
        </w:rPr>
        <w:t>il distacco del Dipendente dovrà essere attuato senza che la separazione giuridica tra aziende, né quella gestionale e pratica tra le rispettive strutture organizzative, possa in qualunque modo rappresentare una barriera alle opportunità di sviluppo professionale del Collaboratore;</w:t>
      </w:r>
    </w:p>
    <w:p w:rsidR="00BB5D56" w:rsidRPr="00F61D50" w:rsidRDefault="00BB5D56" w:rsidP="00BB5D56">
      <w:pPr>
        <w:pStyle w:val="Corpodeltesto"/>
        <w:numPr>
          <w:ilvl w:val="0"/>
          <w:numId w:val="16"/>
        </w:numPr>
        <w:tabs>
          <w:tab w:val="clear" w:pos="730"/>
        </w:tabs>
        <w:spacing w:after="40"/>
        <w:ind w:left="709" w:hanging="283"/>
        <w:jc w:val="both"/>
        <w:rPr>
          <w:rFonts w:ascii="Calibri" w:hAnsi="Calibri"/>
          <w:sz w:val="20"/>
          <w:szCs w:val="20"/>
        </w:rPr>
      </w:pPr>
      <w:r w:rsidRPr="00F61D50">
        <w:rPr>
          <w:rFonts w:ascii="Calibri" w:hAnsi="Calibri"/>
          <w:sz w:val="20"/>
          <w:szCs w:val="20"/>
        </w:rPr>
        <w:t>le attività prestate, le competenze acquisite e l’esperienza accumulata dai Dipendenti distaccati dovranno essere valutate ed essere prese in considerazione a tutti gli effetti, ai fini delle opportunità di sviluppo e delle occasioni professionali che si apriranno in futuro nella distaccante,  come patrimonio della stessa;</w:t>
      </w:r>
    </w:p>
    <w:p w:rsidR="00BB5D56" w:rsidRPr="00F61D50" w:rsidRDefault="00BB5D56" w:rsidP="00BB5D56">
      <w:pPr>
        <w:pStyle w:val="Corpodeltesto"/>
        <w:numPr>
          <w:ilvl w:val="0"/>
          <w:numId w:val="16"/>
        </w:numPr>
        <w:tabs>
          <w:tab w:val="clear" w:pos="730"/>
        </w:tabs>
        <w:spacing w:after="40"/>
        <w:ind w:left="709" w:hanging="283"/>
        <w:jc w:val="both"/>
        <w:rPr>
          <w:rFonts w:ascii="Calibri" w:hAnsi="Calibri"/>
          <w:sz w:val="20"/>
          <w:szCs w:val="20"/>
        </w:rPr>
      </w:pPr>
      <w:r w:rsidRPr="00F61D50">
        <w:rPr>
          <w:rFonts w:ascii="Calibri" w:hAnsi="Calibri"/>
          <w:sz w:val="20"/>
          <w:szCs w:val="20"/>
        </w:rPr>
        <w:lastRenderedPageBreak/>
        <w:t xml:space="preserve">l’Azienda </w:t>
      </w:r>
      <w:proofErr w:type="spellStart"/>
      <w:r w:rsidRPr="00F61D50">
        <w:rPr>
          <w:rFonts w:ascii="Calibri" w:hAnsi="Calibri"/>
          <w:sz w:val="20"/>
          <w:szCs w:val="20"/>
        </w:rPr>
        <w:t>distaccataria</w:t>
      </w:r>
      <w:proofErr w:type="spellEnd"/>
      <w:r w:rsidRPr="00F61D50">
        <w:rPr>
          <w:rFonts w:ascii="Calibri" w:hAnsi="Calibri"/>
          <w:sz w:val="20"/>
          <w:szCs w:val="20"/>
        </w:rPr>
        <w:t xml:space="preserve"> e la distaccante si impegnano a porre e mantenere in essere accurate formule di collaborazione nella gestione del rapporto di lavoro del Dipendente in distacco, al fine di procurare che questi possa continuare con effettività ad essere destinatario delle stesse opportunità nonché del medesimo grado di considerazione per le necessità personali e di sviluppo, di cui sono beneficiari i Dipendenti della distaccante;</w:t>
      </w:r>
    </w:p>
    <w:p w:rsidR="00BB5D56" w:rsidRPr="00F61D50" w:rsidRDefault="00BB5D56" w:rsidP="00BB5D56">
      <w:pPr>
        <w:pStyle w:val="Corpodeltesto"/>
        <w:numPr>
          <w:ilvl w:val="0"/>
          <w:numId w:val="16"/>
        </w:numPr>
        <w:tabs>
          <w:tab w:val="clear" w:pos="730"/>
        </w:tabs>
        <w:spacing w:after="40"/>
        <w:ind w:left="709" w:hanging="283"/>
        <w:jc w:val="both"/>
        <w:rPr>
          <w:rFonts w:ascii="Calibri" w:hAnsi="Calibri"/>
          <w:sz w:val="20"/>
          <w:szCs w:val="20"/>
        </w:rPr>
      </w:pPr>
      <w:r w:rsidRPr="00F61D50">
        <w:rPr>
          <w:rFonts w:ascii="Calibri" w:hAnsi="Calibri"/>
          <w:sz w:val="20"/>
          <w:szCs w:val="20"/>
        </w:rPr>
        <w:t xml:space="preserve">l’Azienda </w:t>
      </w:r>
      <w:proofErr w:type="spellStart"/>
      <w:r w:rsidRPr="00F61D50">
        <w:rPr>
          <w:rFonts w:ascii="Calibri" w:hAnsi="Calibri"/>
          <w:sz w:val="20"/>
          <w:szCs w:val="20"/>
        </w:rPr>
        <w:t>distaccataria</w:t>
      </w:r>
      <w:proofErr w:type="spellEnd"/>
      <w:r w:rsidRPr="00F61D50">
        <w:rPr>
          <w:rFonts w:ascii="Calibri" w:hAnsi="Calibri"/>
          <w:sz w:val="20"/>
          <w:szCs w:val="20"/>
        </w:rPr>
        <w:t xml:space="preserve"> e la distaccante si impegnano affinché la condizione di distacco non costituisca, per il lavoratore interessato, limite alla partecipazione ad idonei percorsi formativi che, nel valorizzare le esperienze già acquisite, ne supportino tempo per tempo l’aggiornamento ed il completamento delle conoscenze/competenze e lo sviluppo professionale e di carriera;</w:t>
      </w:r>
    </w:p>
    <w:p w:rsidR="00BB5D56" w:rsidRPr="00F61D50" w:rsidRDefault="00BB5D56" w:rsidP="00BB5D56">
      <w:pPr>
        <w:numPr>
          <w:ilvl w:val="0"/>
          <w:numId w:val="16"/>
        </w:numPr>
        <w:shd w:val="clear" w:color="auto" w:fill="FFFFFF"/>
        <w:tabs>
          <w:tab w:val="clear" w:pos="730"/>
        </w:tabs>
        <w:spacing w:after="60"/>
        <w:ind w:left="709" w:hanging="283"/>
        <w:jc w:val="both"/>
        <w:rPr>
          <w:rFonts w:ascii="Calibri" w:hAnsi="Calibri"/>
          <w:sz w:val="20"/>
          <w:szCs w:val="20"/>
        </w:rPr>
      </w:pPr>
      <w:r w:rsidRPr="00F61D50">
        <w:rPr>
          <w:rFonts w:ascii="Calibri" w:hAnsi="Calibri"/>
          <w:sz w:val="20"/>
          <w:szCs w:val="20"/>
        </w:rPr>
        <w:t>viene confermata in capo ai Dirigenti Sindacali dell’Azienda distaccante, anche per i Dipendenti distaccati, la piena titolarità delle funzioni di rappresentanza e negoziazione così come la competenza degli stessi in merito a tutte le problematiche attinenti alle attività di lavoro oggetto del distacco;</w:t>
      </w:r>
    </w:p>
    <w:p w:rsidR="00BB5D56" w:rsidRPr="00F61D50" w:rsidRDefault="00BB5D56" w:rsidP="00BB5D56">
      <w:pPr>
        <w:numPr>
          <w:ilvl w:val="0"/>
          <w:numId w:val="16"/>
        </w:numPr>
        <w:shd w:val="clear" w:color="auto" w:fill="FFFFFF"/>
        <w:tabs>
          <w:tab w:val="clear" w:pos="730"/>
        </w:tabs>
        <w:spacing w:after="60"/>
        <w:ind w:left="709" w:hanging="283"/>
        <w:jc w:val="both"/>
        <w:rPr>
          <w:rFonts w:ascii="Calibri" w:hAnsi="Calibri"/>
          <w:sz w:val="20"/>
          <w:szCs w:val="20"/>
        </w:rPr>
      </w:pPr>
      <w:r w:rsidRPr="00F61D50">
        <w:rPr>
          <w:rFonts w:ascii="Calibri" w:hAnsi="Calibri"/>
          <w:sz w:val="20"/>
          <w:szCs w:val="20"/>
        </w:rPr>
        <w:t xml:space="preserve">viene riconosciuto il diritto di partecipare alle assemblee indette presso l’azienda distaccante in alternativa, </w:t>
      </w:r>
      <w:proofErr w:type="spellStart"/>
      <w:r w:rsidRPr="00F61D50">
        <w:rPr>
          <w:rFonts w:ascii="Calibri" w:hAnsi="Calibri"/>
          <w:sz w:val="20"/>
          <w:szCs w:val="20"/>
        </w:rPr>
        <w:t>distaccataria</w:t>
      </w:r>
      <w:proofErr w:type="spellEnd"/>
      <w:r w:rsidRPr="00F61D50">
        <w:rPr>
          <w:rFonts w:ascii="Calibri" w:hAnsi="Calibri"/>
          <w:sz w:val="20"/>
          <w:szCs w:val="20"/>
        </w:rPr>
        <w:t>, in relazione agli argomenti all’ordine del giorno e ferme restando le norme vigenti in materia naturalmente senza duplicazione delle agibilità in capo ai soggetti interessati.</w:t>
      </w:r>
    </w:p>
    <w:p w:rsidR="00BB5D56" w:rsidRPr="00F61D50" w:rsidRDefault="00BB5D56" w:rsidP="00BB5D56">
      <w:pPr>
        <w:shd w:val="clear" w:color="auto" w:fill="FFFFFF"/>
        <w:spacing w:after="60"/>
        <w:ind w:left="360"/>
        <w:jc w:val="both"/>
        <w:rPr>
          <w:rFonts w:ascii="Calibri" w:hAnsi="Calibri"/>
          <w:color w:val="0070C0"/>
          <w:sz w:val="20"/>
          <w:szCs w:val="20"/>
        </w:rPr>
      </w:pPr>
    </w:p>
    <w:p w:rsidR="00BB5D56" w:rsidRPr="00F61D50" w:rsidRDefault="00BB5D56" w:rsidP="00BB5D56">
      <w:pPr>
        <w:numPr>
          <w:ilvl w:val="0"/>
          <w:numId w:val="17"/>
        </w:numPr>
        <w:rPr>
          <w:rFonts w:ascii="Calibri" w:hAnsi="Calibri"/>
          <w:i/>
          <w:sz w:val="20"/>
          <w:szCs w:val="20"/>
          <w:u w:val="single"/>
        </w:rPr>
      </w:pPr>
      <w:r w:rsidRPr="00F61D50">
        <w:rPr>
          <w:rFonts w:ascii="Calibri" w:hAnsi="Calibri"/>
          <w:i/>
          <w:sz w:val="20"/>
          <w:szCs w:val="20"/>
          <w:u w:val="single"/>
        </w:rPr>
        <w:t>Mobilità infragruppo</w:t>
      </w:r>
    </w:p>
    <w:p w:rsidR="00BB5D56" w:rsidRPr="00F61D50" w:rsidRDefault="00BB5D56" w:rsidP="00BB5D56">
      <w:pPr>
        <w:tabs>
          <w:tab w:val="left" w:pos="6780"/>
          <w:tab w:val="left" w:pos="7500"/>
          <w:tab w:val="left" w:pos="8220"/>
          <w:tab w:val="left" w:pos="8940"/>
          <w:tab w:val="left" w:pos="9540"/>
          <w:tab w:val="left" w:pos="9638"/>
          <w:tab w:val="left" w:pos="9720"/>
          <w:tab w:val="left" w:pos="10380"/>
          <w:tab w:val="left" w:pos="11100"/>
          <w:tab w:val="left" w:pos="11820"/>
          <w:tab w:val="left" w:pos="12540"/>
          <w:tab w:val="left" w:pos="13260"/>
          <w:tab w:val="left" w:pos="13980"/>
          <w:tab w:val="left" w:pos="14700"/>
          <w:tab w:val="left" w:pos="15420"/>
          <w:tab w:val="left" w:pos="16140"/>
          <w:tab w:val="left" w:pos="16860"/>
          <w:tab w:val="left" w:pos="17580"/>
          <w:tab w:val="left" w:pos="18300"/>
        </w:tabs>
        <w:ind w:left="360"/>
        <w:jc w:val="both"/>
        <w:rPr>
          <w:rFonts w:ascii="Calibri" w:hAnsi="Calibri"/>
          <w:sz w:val="20"/>
          <w:szCs w:val="20"/>
        </w:rPr>
      </w:pPr>
      <w:r w:rsidRPr="00F61D50">
        <w:rPr>
          <w:rFonts w:ascii="Calibri" w:hAnsi="Calibri"/>
          <w:sz w:val="20"/>
          <w:szCs w:val="20"/>
        </w:rPr>
        <w:t xml:space="preserve">Con riferimento alle risorse interessate alla ricollocazione derivante dall’operazione in oggetto, si provvederà a esaminare e definire, d’intesa con gli interessati, le richieste di assegnazione alle dipendenze delle società </w:t>
      </w:r>
      <w:proofErr w:type="spellStart"/>
      <w:r w:rsidRPr="00F61D50">
        <w:rPr>
          <w:rFonts w:ascii="Calibri" w:hAnsi="Calibri"/>
          <w:sz w:val="20"/>
          <w:szCs w:val="20"/>
        </w:rPr>
        <w:t>distaccatarie</w:t>
      </w:r>
      <w:proofErr w:type="spellEnd"/>
      <w:r w:rsidRPr="00F61D50">
        <w:rPr>
          <w:rFonts w:ascii="Calibri" w:hAnsi="Calibri"/>
          <w:sz w:val="20"/>
          <w:szCs w:val="20"/>
        </w:rPr>
        <w:t xml:space="preserve"> tramite passaggio volontario infragruppo, compatibilmente con le esperienze e le competenze professionali delle Risorse interessate, nonché con le esigenze organizzative e gestionali delle società di provenienza e di destinazione, tenendo anche in considerazione, per quanto possibile, le richieste di mobilità infragruppo già presentate.</w:t>
      </w:r>
    </w:p>
    <w:p w:rsidR="00BB5D56" w:rsidRPr="00F61D50" w:rsidRDefault="00BB5D56" w:rsidP="00BB5D56">
      <w:pPr>
        <w:tabs>
          <w:tab w:val="left" w:pos="6780"/>
          <w:tab w:val="left" w:pos="7500"/>
          <w:tab w:val="left" w:pos="8220"/>
          <w:tab w:val="left" w:pos="8940"/>
          <w:tab w:val="left" w:pos="9540"/>
          <w:tab w:val="left" w:pos="9638"/>
          <w:tab w:val="left" w:pos="9720"/>
          <w:tab w:val="left" w:pos="10380"/>
          <w:tab w:val="left" w:pos="11100"/>
          <w:tab w:val="left" w:pos="11820"/>
          <w:tab w:val="left" w:pos="12540"/>
          <w:tab w:val="left" w:pos="13260"/>
          <w:tab w:val="left" w:pos="13980"/>
          <w:tab w:val="left" w:pos="14700"/>
          <w:tab w:val="left" w:pos="15420"/>
          <w:tab w:val="left" w:pos="16140"/>
          <w:tab w:val="left" w:pos="16860"/>
          <w:tab w:val="left" w:pos="17580"/>
          <w:tab w:val="left" w:pos="18300"/>
        </w:tabs>
        <w:ind w:left="360"/>
        <w:jc w:val="both"/>
        <w:rPr>
          <w:rFonts w:ascii="Calibri" w:hAnsi="Calibri"/>
          <w:color w:val="0070C0"/>
          <w:sz w:val="20"/>
          <w:szCs w:val="20"/>
        </w:rPr>
      </w:pPr>
    </w:p>
    <w:p w:rsidR="00BB5D56" w:rsidRPr="00F61D50" w:rsidRDefault="00BB5D56" w:rsidP="00BB5D56">
      <w:pPr>
        <w:pStyle w:val="Paragrafoelenco"/>
        <w:numPr>
          <w:ilvl w:val="0"/>
          <w:numId w:val="17"/>
        </w:numPr>
        <w:tabs>
          <w:tab w:val="left" w:pos="360"/>
          <w:tab w:val="left" w:pos="6780"/>
          <w:tab w:val="left" w:pos="7500"/>
          <w:tab w:val="left" w:pos="8220"/>
          <w:tab w:val="left" w:pos="8940"/>
          <w:tab w:val="left" w:pos="9177"/>
          <w:tab w:val="left" w:pos="9540"/>
          <w:tab w:val="left" w:pos="9638"/>
          <w:tab w:val="left" w:pos="9720"/>
          <w:tab w:val="left" w:pos="10380"/>
          <w:tab w:val="left" w:pos="11100"/>
          <w:tab w:val="left" w:pos="11820"/>
          <w:tab w:val="left" w:pos="12540"/>
          <w:tab w:val="left" w:pos="13260"/>
          <w:tab w:val="left" w:pos="13980"/>
          <w:tab w:val="left" w:pos="14700"/>
          <w:tab w:val="left" w:pos="15420"/>
          <w:tab w:val="left" w:pos="16140"/>
          <w:tab w:val="left" w:pos="16860"/>
          <w:tab w:val="left" w:pos="17580"/>
          <w:tab w:val="left" w:pos="18300"/>
        </w:tabs>
        <w:spacing w:before="60" w:after="120"/>
        <w:ind w:right="13"/>
        <w:jc w:val="both"/>
        <w:rPr>
          <w:rFonts w:ascii="Calibri" w:hAnsi="Calibri"/>
          <w:sz w:val="20"/>
          <w:szCs w:val="20"/>
        </w:rPr>
      </w:pPr>
      <w:r w:rsidRPr="00F61D50">
        <w:rPr>
          <w:rFonts w:ascii="Calibri" w:hAnsi="Calibri"/>
          <w:sz w:val="20"/>
          <w:szCs w:val="20"/>
        </w:rPr>
        <w:t>A favore del personale che, in relazione all’operazione in oggetto, sarà interessato da processi di mobilità territoriale, viene confermata la massima attenzione al fine di contenere, per quanto possibile, la mobilità medesima, anche adottando soluzioni che tengano in considerazione le particolari situazioni personali e familiari, che saranno valutate in modo approfondito.</w:t>
      </w:r>
    </w:p>
    <w:p w:rsidR="00BB5D56" w:rsidRPr="000823B5" w:rsidRDefault="00BB5D56" w:rsidP="00351C9A">
      <w:pPr>
        <w:numPr>
          <w:ilvl w:val="0"/>
          <w:numId w:val="17"/>
        </w:numPr>
        <w:jc w:val="both"/>
        <w:rPr>
          <w:rFonts w:ascii="Calibri" w:hAnsi="Calibri"/>
          <w:sz w:val="20"/>
          <w:szCs w:val="20"/>
        </w:rPr>
      </w:pPr>
      <w:r w:rsidRPr="000823B5">
        <w:rPr>
          <w:rFonts w:ascii="Calibri" w:hAnsi="Calibri"/>
          <w:sz w:val="20"/>
          <w:szCs w:val="20"/>
        </w:rPr>
        <w:t xml:space="preserve">Con riferimento al personale di cui al precedente punto 6, le Aziende si impegnano, fatte salve le previsioni migliorative del CCNL, a non disporre il trasferimento del Lavoratore ad oltre </w:t>
      </w:r>
      <w:smartTag w:uri="urn:schemas-microsoft-com:office:smarttags" w:element="metricconverter">
        <w:smartTagPr>
          <w:attr w:name="ProductID" w:val="75 km"/>
        </w:smartTagPr>
        <w:r w:rsidRPr="000823B5">
          <w:rPr>
            <w:rFonts w:ascii="Calibri" w:hAnsi="Calibri"/>
            <w:sz w:val="20"/>
            <w:szCs w:val="20"/>
          </w:rPr>
          <w:t>75 km</w:t>
        </w:r>
      </w:smartTag>
      <w:r w:rsidRPr="000823B5">
        <w:rPr>
          <w:rFonts w:ascii="Calibri" w:hAnsi="Calibri"/>
          <w:sz w:val="20"/>
          <w:szCs w:val="20"/>
        </w:rPr>
        <w:t xml:space="preserve"> di distanza dalla sua residenza senza il consenso dell’interessato, salvo che ricorra il caso di comprovata ed i</w:t>
      </w:r>
      <w:r w:rsidR="00F07535" w:rsidRPr="000823B5">
        <w:rPr>
          <w:rFonts w:ascii="Calibri" w:hAnsi="Calibri"/>
          <w:sz w:val="20"/>
          <w:szCs w:val="20"/>
        </w:rPr>
        <w:t xml:space="preserve">nfungibile esigenza di servizio e, in ogni caso, ad eccezione dell’eventuale trasferimento verso le unità organizzative della provincia di Savona. </w:t>
      </w:r>
      <w:r w:rsidRPr="000823B5">
        <w:rPr>
          <w:rFonts w:ascii="Calibri" w:hAnsi="Calibri"/>
          <w:sz w:val="20"/>
          <w:szCs w:val="20"/>
        </w:rPr>
        <w:t xml:space="preserve">I Dipendenti in part </w:t>
      </w:r>
      <w:proofErr w:type="spellStart"/>
      <w:r w:rsidRPr="000823B5">
        <w:rPr>
          <w:rFonts w:ascii="Calibri" w:hAnsi="Calibri"/>
          <w:sz w:val="20"/>
          <w:szCs w:val="20"/>
        </w:rPr>
        <w:t>time</w:t>
      </w:r>
      <w:proofErr w:type="spellEnd"/>
      <w:r w:rsidRPr="000823B5">
        <w:rPr>
          <w:rFonts w:ascii="Calibri" w:hAnsi="Calibri"/>
          <w:sz w:val="20"/>
          <w:szCs w:val="20"/>
        </w:rPr>
        <w:t xml:space="preserve"> non verranno int</w:t>
      </w:r>
      <w:r w:rsidR="00133CA4" w:rsidRPr="000823B5">
        <w:rPr>
          <w:rFonts w:ascii="Calibri" w:hAnsi="Calibri"/>
          <w:sz w:val="20"/>
          <w:szCs w:val="20"/>
        </w:rPr>
        <w:t>eressati senza il loro consenso</w:t>
      </w:r>
      <w:r w:rsidRPr="000823B5">
        <w:rPr>
          <w:rFonts w:ascii="Calibri" w:hAnsi="Calibri"/>
          <w:sz w:val="20"/>
          <w:szCs w:val="20"/>
        </w:rPr>
        <w:t xml:space="preserve"> alla mobilità che comporti distanze superiori a </w:t>
      </w:r>
      <w:smartTag w:uri="urn:schemas-microsoft-com:office:smarttags" w:element="metricconverter">
        <w:smartTagPr>
          <w:attr w:name="ProductID" w:val="50 km"/>
        </w:smartTagPr>
        <w:r w:rsidRPr="000823B5">
          <w:rPr>
            <w:rFonts w:ascii="Calibri" w:hAnsi="Calibri"/>
            <w:sz w:val="20"/>
            <w:szCs w:val="20"/>
          </w:rPr>
          <w:t>50 km</w:t>
        </w:r>
      </w:smartTag>
      <w:r w:rsidRPr="000823B5">
        <w:rPr>
          <w:rFonts w:ascii="Calibri" w:hAnsi="Calibri"/>
          <w:sz w:val="20"/>
          <w:szCs w:val="20"/>
        </w:rPr>
        <w:t xml:space="preserve"> A/R  tra il luogo di lavoro e la residenza dell’interessato.</w:t>
      </w:r>
      <w:r w:rsidR="005D1349" w:rsidRPr="000823B5">
        <w:rPr>
          <w:rFonts w:ascii="Calibri" w:hAnsi="Calibri"/>
          <w:sz w:val="20"/>
          <w:szCs w:val="20"/>
        </w:rPr>
        <w:t xml:space="preserve"> Verrà posta comunque la massima attenzione alle condizioni di viabilità sulle tratte interessate, al fine di consentire un adeguato utilizzo dei mezzi pubblici, anche sotto il profilo dei tempi di percorrenza.</w:t>
      </w:r>
    </w:p>
    <w:p w:rsidR="00351C9A" w:rsidRPr="000823B5" w:rsidRDefault="00351C9A" w:rsidP="00351C9A">
      <w:pPr>
        <w:ind w:left="360"/>
        <w:jc w:val="both"/>
        <w:rPr>
          <w:rFonts w:ascii="Calibri" w:hAnsi="Calibri"/>
          <w:sz w:val="20"/>
          <w:szCs w:val="20"/>
        </w:rPr>
      </w:pPr>
    </w:p>
    <w:p w:rsidR="00FD041B" w:rsidRPr="00FD041B" w:rsidRDefault="001C5F19" w:rsidP="00BB5D56">
      <w:pPr>
        <w:pStyle w:val="Corpodeltesto"/>
        <w:tabs>
          <w:tab w:val="left" w:pos="9177"/>
        </w:tabs>
        <w:ind w:right="13"/>
        <w:jc w:val="center"/>
        <w:rPr>
          <w:rFonts w:ascii="Calibri" w:hAnsi="Calibri"/>
          <w:b/>
          <w:sz w:val="20"/>
          <w:szCs w:val="20"/>
        </w:rPr>
      </w:pPr>
      <w:r>
        <w:rPr>
          <w:rFonts w:ascii="Calibri" w:hAnsi="Calibri"/>
          <w:b/>
          <w:sz w:val="20"/>
          <w:szCs w:val="20"/>
        </w:rPr>
        <w:t>Art. 12</w:t>
      </w:r>
    </w:p>
    <w:p w:rsidR="00BB5D56" w:rsidRPr="00BC6695" w:rsidRDefault="00BB5D56" w:rsidP="00BB5D56">
      <w:pPr>
        <w:pStyle w:val="Corpodeltesto"/>
        <w:tabs>
          <w:tab w:val="left" w:pos="9177"/>
        </w:tabs>
        <w:ind w:right="13"/>
        <w:jc w:val="center"/>
        <w:rPr>
          <w:rFonts w:ascii="Calibri" w:hAnsi="Calibri"/>
          <w:b/>
          <w:i/>
          <w:sz w:val="20"/>
          <w:szCs w:val="20"/>
        </w:rPr>
      </w:pPr>
      <w:r w:rsidRPr="00BC6695">
        <w:rPr>
          <w:rFonts w:ascii="Calibri" w:hAnsi="Calibri"/>
          <w:b/>
          <w:i/>
          <w:sz w:val="20"/>
          <w:szCs w:val="20"/>
        </w:rPr>
        <w:t>Allocazioni presso Sede Torino</w:t>
      </w:r>
    </w:p>
    <w:p w:rsidR="00BB5D56" w:rsidRPr="000823B5" w:rsidRDefault="00BB5D56" w:rsidP="00BB5D56">
      <w:pPr>
        <w:pStyle w:val="Corpodeltesto"/>
        <w:numPr>
          <w:ilvl w:val="0"/>
          <w:numId w:val="29"/>
        </w:numPr>
        <w:tabs>
          <w:tab w:val="left" w:pos="9177"/>
        </w:tabs>
        <w:ind w:left="426" w:right="13" w:hanging="426"/>
        <w:jc w:val="both"/>
        <w:rPr>
          <w:rFonts w:ascii="Calibri" w:hAnsi="Calibri"/>
          <w:sz w:val="20"/>
          <w:szCs w:val="20"/>
        </w:rPr>
      </w:pPr>
      <w:r w:rsidRPr="000823B5">
        <w:rPr>
          <w:rFonts w:ascii="Calibri" w:hAnsi="Calibri"/>
          <w:sz w:val="20"/>
          <w:szCs w:val="20"/>
        </w:rPr>
        <w:t>L’operazione di incorporazione in argomento comporta, come già comunicato con lettera informativa e  documentazione di dettaglio di cui al punto 1 delle premesse al presente accordo, il trasferimento di 12 posizioni di lavoro da Genova a Torino.</w:t>
      </w:r>
    </w:p>
    <w:p w:rsidR="00F61D50" w:rsidRPr="000823B5" w:rsidRDefault="00BB5D56" w:rsidP="00F61D50">
      <w:pPr>
        <w:pStyle w:val="Corpodeltesto"/>
        <w:numPr>
          <w:ilvl w:val="0"/>
          <w:numId w:val="29"/>
        </w:numPr>
        <w:tabs>
          <w:tab w:val="left" w:pos="9177"/>
        </w:tabs>
        <w:ind w:left="426" w:right="13" w:hanging="426"/>
        <w:jc w:val="both"/>
        <w:rPr>
          <w:rFonts w:ascii="Calibri" w:hAnsi="Calibri"/>
          <w:sz w:val="20"/>
          <w:szCs w:val="20"/>
        </w:rPr>
      </w:pPr>
      <w:r w:rsidRPr="000823B5">
        <w:rPr>
          <w:rFonts w:ascii="Calibri" w:hAnsi="Calibri"/>
          <w:sz w:val="20"/>
          <w:szCs w:val="20"/>
        </w:rPr>
        <w:t>Con riferimento al suddetto personale, le Aziende si impegnano a non disporre il trasferimento verso Torino, senza il consenso dell’interessato, salvo che ricorra il caso di comprovata ed i</w:t>
      </w:r>
      <w:r w:rsidR="00C96798" w:rsidRPr="000823B5">
        <w:rPr>
          <w:rFonts w:ascii="Calibri" w:hAnsi="Calibri"/>
          <w:sz w:val="20"/>
          <w:szCs w:val="20"/>
        </w:rPr>
        <w:t xml:space="preserve">nfungibile esigenza di servizio anche connessa </w:t>
      </w:r>
      <w:r w:rsidR="00C96798" w:rsidRPr="000823B5">
        <w:rPr>
          <w:rFonts w:ascii="Calibri" w:hAnsi="Calibri" w:cs="Helvetica"/>
          <w:sz w:val="20"/>
          <w:szCs w:val="20"/>
        </w:rPr>
        <w:t xml:space="preserve">alle operazioni di passaggio di consegne, ovvero alle esigenze di rilascio/acquisizione di attività </w:t>
      </w:r>
      <w:r w:rsidR="00C96798" w:rsidRPr="000823B5">
        <w:rPr>
          <w:rFonts w:ascii="Calibri" w:hAnsi="Calibri"/>
          <w:sz w:val="20"/>
          <w:szCs w:val="20"/>
        </w:rPr>
        <w:t xml:space="preserve">e, in ogni caso per un periodo massimo di </w:t>
      </w:r>
      <w:r w:rsidR="00F61D50" w:rsidRPr="000823B5">
        <w:rPr>
          <w:rFonts w:ascii="Calibri" w:hAnsi="Calibri"/>
          <w:sz w:val="20"/>
          <w:szCs w:val="20"/>
        </w:rPr>
        <w:t>6</w:t>
      </w:r>
      <w:r w:rsidR="00C96798" w:rsidRPr="000823B5">
        <w:rPr>
          <w:rFonts w:ascii="Calibri" w:hAnsi="Calibri"/>
          <w:sz w:val="20"/>
          <w:szCs w:val="20"/>
        </w:rPr>
        <w:t xml:space="preserve"> mesi.</w:t>
      </w:r>
      <w:r w:rsidRPr="000823B5">
        <w:rPr>
          <w:rFonts w:ascii="Calibri" w:hAnsi="Calibri"/>
          <w:sz w:val="20"/>
          <w:szCs w:val="20"/>
        </w:rPr>
        <w:t xml:space="preserve"> In caso di assegnazione diversa dalla sede di Torino, con riferimento alle risorse oggetto del presente articolo, troveranno applicazione le</w:t>
      </w:r>
      <w:r w:rsidR="003F3E48" w:rsidRPr="000823B5">
        <w:rPr>
          <w:rFonts w:ascii="Calibri" w:hAnsi="Calibri"/>
          <w:sz w:val="20"/>
          <w:szCs w:val="20"/>
        </w:rPr>
        <w:t xml:space="preserve"> </w:t>
      </w:r>
      <w:r w:rsidR="00220C99">
        <w:rPr>
          <w:rFonts w:ascii="Calibri" w:hAnsi="Calibri"/>
          <w:sz w:val="20"/>
          <w:szCs w:val="20"/>
        </w:rPr>
        <w:t>previsioni del precedente art.11</w:t>
      </w:r>
      <w:r w:rsidRPr="000823B5">
        <w:rPr>
          <w:rFonts w:ascii="Calibri" w:hAnsi="Calibri"/>
          <w:sz w:val="20"/>
          <w:szCs w:val="20"/>
        </w:rPr>
        <w:t>.</w:t>
      </w:r>
      <w:r w:rsidR="00F61D50" w:rsidRPr="000823B5">
        <w:rPr>
          <w:rFonts w:ascii="Calibri" w:hAnsi="Calibri"/>
          <w:sz w:val="20"/>
          <w:szCs w:val="20"/>
        </w:rPr>
        <w:t xml:space="preserve"> In ogni caso le Aziende non disporranno il trasferimento verso Torino dei dipendenti con rapporto di lavoro part-time, appartenenti ad una categoria protetta o destinatari dei permessi di cui alla legge 104/1992.</w:t>
      </w:r>
    </w:p>
    <w:p w:rsidR="00351C9A" w:rsidRPr="000823B5" w:rsidRDefault="00351C9A" w:rsidP="00351C9A">
      <w:pPr>
        <w:pStyle w:val="Corpodeltesto"/>
        <w:tabs>
          <w:tab w:val="left" w:pos="9177"/>
        </w:tabs>
        <w:ind w:left="426" w:right="13"/>
        <w:jc w:val="both"/>
        <w:rPr>
          <w:rFonts w:ascii="Calibri" w:hAnsi="Calibri"/>
          <w:sz w:val="20"/>
          <w:szCs w:val="20"/>
        </w:rPr>
      </w:pPr>
    </w:p>
    <w:p w:rsidR="004F3325" w:rsidRPr="000823B5" w:rsidRDefault="004F3325" w:rsidP="004F3325">
      <w:pPr>
        <w:pStyle w:val="Corpodeltesto"/>
        <w:tabs>
          <w:tab w:val="left" w:pos="9177"/>
        </w:tabs>
        <w:ind w:right="13"/>
        <w:jc w:val="center"/>
        <w:rPr>
          <w:rFonts w:ascii="Calibri" w:hAnsi="Calibri"/>
          <w:strike/>
          <w:sz w:val="20"/>
          <w:szCs w:val="20"/>
        </w:rPr>
      </w:pPr>
    </w:p>
    <w:p w:rsidR="000823B5" w:rsidRDefault="000823B5" w:rsidP="00FD041B">
      <w:pPr>
        <w:pStyle w:val="Corpodeltesto"/>
        <w:tabs>
          <w:tab w:val="left" w:pos="9177"/>
        </w:tabs>
        <w:ind w:right="11"/>
        <w:jc w:val="center"/>
        <w:rPr>
          <w:rFonts w:ascii="Calibri" w:hAnsi="Calibri"/>
          <w:b/>
          <w:sz w:val="20"/>
          <w:szCs w:val="20"/>
        </w:rPr>
      </w:pPr>
    </w:p>
    <w:p w:rsidR="00FD041B" w:rsidRPr="00FD041B" w:rsidRDefault="001C5F19" w:rsidP="00FD041B">
      <w:pPr>
        <w:pStyle w:val="Corpodeltesto"/>
        <w:tabs>
          <w:tab w:val="left" w:pos="9177"/>
        </w:tabs>
        <w:ind w:right="11"/>
        <w:jc w:val="center"/>
        <w:rPr>
          <w:rFonts w:ascii="Calibri" w:hAnsi="Calibri"/>
          <w:b/>
          <w:sz w:val="20"/>
          <w:szCs w:val="20"/>
        </w:rPr>
      </w:pPr>
      <w:r>
        <w:rPr>
          <w:rFonts w:ascii="Calibri" w:hAnsi="Calibri"/>
          <w:b/>
          <w:sz w:val="20"/>
          <w:szCs w:val="20"/>
        </w:rPr>
        <w:t>Art. 13</w:t>
      </w:r>
    </w:p>
    <w:p w:rsidR="004F3325" w:rsidRPr="00D7215C" w:rsidRDefault="004F3325" w:rsidP="00FD041B">
      <w:pPr>
        <w:pStyle w:val="Corpodeltesto"/>
        <w:tabs>
          <w:tab w:val="left" w:pos="9177"/>
        </w:tabs>
        <w:spacing w:after="120"/>
        <w:ind w:right="11"/>
        <w:jc w:val="center"/>
        <w:rPr>
          <w:rFonts w:ascii="Calibri" w:hAnsi="Calibri"/>
          <w:b/>
          <w:i/>
          <w:sz w:val="20"/>
          <w:szCs w:val="20"/>
        </w:rPr>
      </w:pPr>
      <w:r w:rsidRPr="00D7215C">
        <w:rPr>
          <w:rFonts w:ascii="Calibri" w:hAnsi="Calibri"/>
          <w:b/>
          <w:i/>
          <w:sz w:val="20"/>
          <w:szCs w:val="20"/>
        </w:rPr>
        <w:t>Ricollocazione professionale</w:t>
      </w:r>
    </w:p>
    <w:p w:rsidR="004F3325" w:rsidRPr="00EB3661" w:rsidRDefault="004F3325" w:rsidP="004F3325">
      <w:pPr>
        <w:pStyle w:val="Corpodeltesto"/>
        <w:numPr>
          <w:ilvl w:val="0"/>
          <w:numId w:val="25"/>
        </w:numPr>
        <w:tabs>
          <w:tab w:val="left" w:pos="9177"/>
        </w:tabs>
        <w:ind w:right="13"/>
        <w:jc w:val="both"/>
        <w:rPr>
          <w:rFonts w:ascii="Calibri" w:hAnsi="Calibri"/>
          <w:sz w:val="20"/>
          <w:szCs w:val="20"/>
        </w:rPr>
      </w:pPr>
      <w:r w:rsidRPr="00EB3661">
        <w:rPr>
          <w:rFonts w:ascii="Calibri" w:hAnsi="Calibri"/>
          <w:sz w:val="20"/>
          <w:szCs w:val="20"/>
        </w:rPr>
        <w:t>Nei casi di riqualificazione e ricollocazione professionale, si conferma l’impegno a:</w:t>
      </w:r>
    </w:p>
    <w:p w:rsidR="004F3325" w:rsidRPr="00EB3661" w:rsidRDefault="004F3325" w:rsidP="004F3325">
      <w:pPr>
        <w:pStyle w:val="Corpodeltesto"/>
        <w:numPr>
          <w:ilvl w:val="0"/>
          <w:numId w:val="26"/>
        </w:numPr>
        <w:ind w:right="13"/>
        <w:jc w:val="both"/>
        <w:rPr>
          <w:rFonts w:ascii="Calibri" w:hAnsi="Calibri"/>
          <w:sz w:val="20"/>
          <w:szCs w:val="20"/>
        </w:rPr>
      </w:pPr>
      <w:r w:rsidRPr="00EB3661">
        <w:rPr>
          <w:rFonts w:ascii="Calibri" w:hAnsi="Calibri"/>
          <w:sz w:val="20"/>
          <w:szCs w:val="20"/>
        </w:rPr>
        <w:lastRenderedPageBreak/>
        <w:t>attribuire nuovi compiti e mansioni consoni e congruenti con le specifiche qualifiche, esperienze, potenzialità ed attitudini del personale in questione, tenendo conto anche delle relative aspirazioni e residenze, con l’obiettivo di valorizzare il patrimonio umano e professionale presente;</w:t>
      </w:r>
    </w:p>
    <w:p w:rsidR="004F3325" w:rsidRDefault="004F3325" w:rsidP="00AE7548">
      <w:pPr>
        <w:pStyle w:val="Corpodeltesto"/>
        <w:numPr>
          <w:ilvl w:val="0"/>
          <w:numId w:val="26"/>
        </w:numPr>
        <w:tabs>
          <w:tab w:val="left" w:pos="709"/>
        </w:tabs>
        <w:spacing w:after="120"/>
        <w:ind w:left="714" w:right="11" w:hanging="357"/>
        <w:jc w:val="both"/>
        <w:rPr>
          <w:rFonts w:ascii="Calibri" w:hAnsi="Calibri"/>
          <w:sz w:val="20"/>
          <w:szCs w:val="20"/>
        </w:rPr>
      </w:pPr>
      <w:r w:rsidRPr="00EB3661">
        <w:rPr>
          <w:rFonts w:ascii="Calibri" w:hAnsi="Calibri"/>
          <w:sz w:val="20"/>
          <w:szCs w:val="20"/>
        </w:rPr>
        <w:t>contenere il disagio delle possibili ricadute sulle condizioni di lavoro del Personale conseguenti alla riconversione, riqualificazione e ricollocazione professionale, per trasformare i cambiamenti in opportunità di crescita e di valorizzazione delle Persone e delle professionalità, fermo restando che, ai sensi e per gli effetti del vigente CCNL e con la confermata finalità di evitare conseguenze socio-economiche negative, anche in caso di assegnazione di nuovi compiti e mansioni non corrispondenti alle specifiche esperienze maturate, l’Azienda si impegna a prevedere idonei percorsi di formazione e riconversione professionale a supporto del passaggio, secondo quanto indicato nel successivo articolo.</w:t>
      </w:r>
    </w:p>
    <w:p w:rsidR="0053243C" w:rsidRDefault="0053243C" w:rsidP="0053243C">
      <w:pPr>
        <w:pStyle w:val="Corpodeltesto"/>
        <w:tabs>
          <w:tab w:val="left" w:pos="9177"/>
        </w:tabs>
        <w:ind w:right="13"/>
        <w:jc w:val="center"/>
        <w:rPr>
          <w:rFonts w:ascii="Calibri" w:hAnsi="Calibri"/>
          <w:sz w:val="20"/>
          <w:szCs w:val="20"/>
        </w:rPr>
      </w:pPr>
      <w:r w:rsidRPr="00F87484">
        <w:rPr>
          <w:rFonts w:ascii="Calibri" w:hAnsi="Calibri"/>
          <w:sz w:val="20"/>
          <w:szCs w:val="20"/>
        </w:rPr>
        <w:t>***</w:t>
      </w:r>
    </w:p>
    <w:p w:rsidR="0053243C" w:rsidRPr="00F87484" w:rsidRDefault="0053243C" w:rsidP="0053243C">
      <w:pPr>
        <w:pStyle w:val="Corpodeltesto"/>
        <w:tabs>
          <w:tab w:val="left" w:pos="9177"/>
        </w:tabs>
        <w:ind w:right="13"/>
        <w:jc w:val="center"/>
        <w:rPr>
          <w:rFonts w:ascii="Calibri" w:hAnsi="Calibri"/>
          <w:sz w:val="20"/>
          <w:szCs w:val="20"/>
        </w:rPr>
      </w:pPr>
    </w:p>
    <w:p w:rsidR="0053243C" w:rsidRPr="00F61D50" w:rsidRDefault="0053243C" w:rsidP="0053243C">
      <w:pPr>
        <w:pStyle w:val="Corpodeltesto"/>
        <w:numPr>
          <w:ilvl w:val="0"/>
          <w:numId w:val="25"/>
        </w:numPr>
        <w:tabs>
          <w:tab w:val="left" w:pos="9177"/>
        </w:tabs>
        <w:ind w:right="13"/>
        <w:jc w:val="both"/>
        <w:rPr>
          <w:rFonts w:ascii="Calibri" w:hAnsi="Calibri"/>
          <w:sz w:val="20"/>
          <w:szCs w:val="20"/>
        </w:rPr>
      </w:pPr>
      <w:r w:rsidRPr="00F61D50">
        <w:rPr>
          <w:rFonts w:ascii="Calibri" w:hAnsi="Calibri"/>
          <w:sz w:val="20"/>
          <w:szCs w:val="20"/>
        </w:rPr>
        <w:t>Le Aziende effettueranno colloqui gestionali con il Personale interessato dall’operazione in esame, anche al fine di valutare gli aspetti connessi all’attribuzione di nuovi compiti e mansioni,  ivi compresi quelli attinenti ai piani ferie.</w:t>
      </w:r>
    </w:p>
    <w:p w:rsidR="00351C9A" w:rsidRPr="00F61D50" w:rsidRDefault="00351C9A" w:rsidP="0053243C">
      <w:pPr>
        <w:pStyle w:val="Corpodeltesto"/>
        <w:tabs>
          <w:tab w:val="left" w:pos="709"/>
        </w:tabs>
        <w:spacing w:after="120"/>
        <w:ind w:right="11"/>
        <w:jc w:val="both"/>
        <w:rPr>
          <w:rFonts w:ascii="Calibri" w:hAnsi="Calibri"/>
          <w:sz w:val="20"/>
          <w:szCs w:val="20"/>
        </w:rPr>
      </w:pPr>
    </w:p>
    <w:p w:rsidR="004F3325" w:rsidRDefault="001C5F19" w:rsidP="00FD041B">
      <w:pPr>
        <w:pStyle w:val="Corpodeltesto"/>
        <w:tabs>
          <w:tab w:val="left" w:pos="9177"/>
        </w:tabs>
        <w:ind w:right="13"/>
        <w:jc w:val="center"/>
        <w:rPr>
          <w:rFonts w:ascii="Calibri" w:hAnsi="Calibri"/>
          <w:b/>
          <w:sz w:val="20"/>
          <w:szCs w:val="20"/>
        </w:rPr>
      </w:pPr>
      <w:r>
        <w:rPr>
          <w:rFonts w:ascii="Calibri" w:hAnsi="Calibri"/>
          <w:b/>
          <w:sz w:val="20"/>
          <w:szCs w:val="20"/>
        </w:rPr>
        <w:t>Art. 14</w:t>
      </w:r>
    </w:p>
    <w:p w:rsidR="004F3325" w:rsidRPr="00D7215C" w:rsidRDefault="004F3325" w:rsidP="004F3325">
      <w:pPr>
        <w:pStyle w:val="Corpodeltesto"/>
        <w:tabs>
          <w:tab w:val="left" w:pos="9177"/>
        </w:tabs>
        <w:spacing w:after="120"/>
        <w:ind w:right="11"/>
        <w:jc w:val="center"/>
        <w:rPr>
          <w:rFonts w:ascii="Calibri" w:hAnsi="Calibri"/>
          <w:b/>
          <w:i/>
          <w:sz w:val="20"/>
          <w:szCs w:val="20"/>
        </w:rPr>
      </w:pPr>
      <w:r w:rsidRPr="00D7215C">
        <w:rPr>
          <w:rFonts w:ascii="Calibri" w:hAnsi="Calibri"/>
          <w:b/>
          <w:i/>
          <w:sz w:val="20"/>
          <w:szCs w:val="20"/>
        </w:rPr>
        <w:t>Formazione e riqualificazione professionale</w:t>
      </w:r>
    </w:p>
    <w:p w:rsidR="004F3325" w:rsidRPr="00F87484" w:rsidRDefault="004F3325" w:rsidP="004F3325">
      <w:pPr>
        <w:pStyle w:val="Corpodeltesto"/>
        <w:numPr>
          <w:ilvl w:val="0"/>
          <w:numId w:val="27"/>
        </w:numPr>
        <w:tabs>
          <w:tab w:val="left" w:pos="9177"/>
        </w:tabs>
        <w:ind w:right="13"/>
        <w:jc w:val="both"/>
        <w:rPr>
          <w:rFonts w:ascii="Calibri" w:hAnsi="Calibri"/>
          <w:sz w:val="20"/>
          <w:szCs w:val="20"/>
        </w:rPr>
      </w:pPr>
      <w:r w:rsidRPr="00F87484">
        <w:rPr>
          <w:rFonts w:ascii="Calibri" w:hAnsi="Calibri"/>
          <w:sz w:val="20"/>
          <w:szCs w:val="20"/>
        </w:rPr>
        <w:t>Nell’ottica di valorizzare il patrimonio umano e professionale presente, verrà data particolare rilevanza ai percorsi di formazione per il personale interessato da processi di mobilità professionale</w:t>
      </w:r>
      <w:r>
        <w:rPr>
          <w:rFonts w:ascii="Calibri" w:hAnsi="Calibri"/>
          <w:sz w:val="20"/>
          <w:szCs w:val="20"/>
        </w:rPr>
        <w:t>.</w:t>
      </w:r>
    </w:p>
    <w:p w:rsidR="004F3325" w:rsidRPr="00F87484" w:rsidRDefault="004F3325" w:rsidP="004F3325">
      <w:pPr>
        <w:pStyle w:val="Corpodeltesto"/>
        <w:numPr>
          <w:ilvl w:val="0"/>
          <w:numId w:val="27"/>
        </w:numPr>
        <w:tabs>
          <w:tab w:val="left" w:pos="9177"/>
        </w:tabs>
        <w:ind w:right="13"/>
        <w:jc w:val="both"/>
        <w:rPr>
          <w:rFonts w:ascii="Calibri" w:hAnsi="Calibri"/>
          <w:sz w:val="20"/>
          <w:szCs w:val="20"/>
        </w:rPr>
      </w:pPr>
      <w:r w:rsidRPr="00F87484">
        <w:rPr>
          <w:rFonts w:ascii="Calibri" w:hAnsi="Calibri"/>
          <w:sz w:val="20"/>
          <w:szCs w:val="20"/>
        </w:rPr>
        <w:t>Il piano di riqualificazione e formazione si articolerà secondo i seguenti principali  criteri guida:</w:t>
      </w:r>
    </w:p>
    <w:p w:rsidR="004F3325" w:rsidRPr="00F87484" w:rsidRDefault="004F3325" w:rsidP="004F3325">
      <w:pPr>
        <w:pStyle w:val="Corpodeltesto"/>
        <w:numPr>
          <w:ilvl w:val="0"/>
          <w:numId w:val="28"/>
        </w:numPr>
        <w:tabs>
          <w:tab w:val="left" w:pos="709"/>
        </w:tabs>
        <w:ind w:right="13"/>
        <w:jc w:val="both"/>
        <w:rPr>
          <w:rFonts w:ascii="Calibri" w:hAnsi="Calibri"/>
          <w:sz w:val="20"/>
          <w:szCs w:val="20"/>
        </w:rPr>
      </w:pPr>
      <w:r w:rsidRPr="00F87484">
        <w:rPr>
          <w:rFonts w:ascii="Calibri" w:hAnsi="Calibri"/>
          <w:sz w:val="20"/>
          <w:szCs w:val="20"/>
        </w:rPr>
        <w:t>definizione di percorsi di formazione professionale per ciascuno dei ruoli in cui è previsto il nuovo inserimento, ove richiesto dalla natura del cambiamento del ruolo, secondo criteri di modularità di ciascun percorso per rendere flessibile la fruizione dei singoli corsi in base alle professionalità di partenza e alle competenze già possedute dai partecipanti;</w:t>
      </w:r>
    </w:p>
    <w:p w:rsidR="004F3325" w:rsidRPr="00F87484" w:rsidRDefault="004F3325" w:rsidP="004F3325">
      <w:pPr>
        <w:pStyle w:val="Corpodeltesto"/>
        <w:numPr>
          <w:ilvl w:val="0"/>
          <w:numId w:val="28"/>
        </w:numPr>
        <w:tabs>
          <w:tab w:val="left" w:pos="709"/>
        </w:tabs>
        <w:ind w:right="13"/>
        <w:jc w:val="both"/>
        <w:rPr>
          <w:rFonts w:ascii="Calibri" w:hAnsi="Calibri"/>
          <w:sz w:val="20"/>
          <w:szCs w:val="20"/>
        </w:rPr>
      </w:pPr>
      <w:r w:rsidRPr="00F87484">
        <w:rPr>
          <w:rFonts w:ascii="Calibri" w:hAnsi="Calibri"/>
          <w:sz w:val="20"/>
          <w:szCs w:val="20"/>
        </w:rPr>
        <w:t>programmazione di interventi di formazione tecnica e formazione comportamentale, prioritariamente preventiva - ove richiesto dalla tipologia di riqualificazione - per facilitare il raggiungimento dell’autonomia nell’esercizio del ruolo, tenuto anche conto di eventuali specifiche richieste del lavoratore;</w:t>
      </w:r>
    </w:p>
    <w:p w:rsidR="004F3325" w:rsidRPr="00F87484" w:rsidRDefault="004F3325" w:rsidP="004F3325">
      <w:pPr>
        <w:pStyle w:val="Corpodeltesto"/>
        <w:numPr>
          <w:ilvl w:val="0"/>
          <w:numId w:val="28"/>
        </w:numPr>
        <w:ind w:right="13"/>
        <w:jc w:val="both"/>
        <w:rPr>
          <w:rFonts w:ascii="Calibri" w:hAnsi="Calibri"/>
          <w:sz w:val="20"/>
          <w:szCs w:val="20"/>
        </w:rPr>
      </w:pPr>
      <w:r w:rsidRPr="00F87484">
        <w:rPr>
          <w:rFonts w:ascii="Calibri" w:hAnsi="Calibri"/>
          <w:sz w:val="20"/>
          <w:szCs w:val="20"/>
        </w:rPr>
        <w:t>periodi di affiancamento operativo per  acquisire e consolidare le conoscenze necessarie per l’espletamento delle nuove attività.</w:t>
      </w:r>
    </w:p>
    <w:p w:rsidR="004F3325" w:rsidRPr="00F87484" w:rsidRDefault="004F3325" w:rsidP="004F3325">
      <w:pPr>
        <w:pStyle w:val="Corpodeltesto"/>
        <w:tabs>
          <w:tab w:val="left" w:pos="9177"/>
        </w:tabs>
        <w:ind w:right="13"/>
        <w:jc w:val="both"/>
        <w:rPr>
          <w:rFonts w:ascii="Calibri" w:hAnsi="Calibri"/>
          <w:sz w:val="20"/>
          <w:szCs w:val="20"/>
        </w:rPr>
      </w:pPr>
    </w:p>
    <w:p w:rsidR="004F3325" w:rsidRPr="00F87484" w:rsidRDefault="004F3325" w:rsidP="004F3325">
      <w:pPr>
        <w:pStyle w:val="Corpodeltesto"/>
        <w:numPr>
          <w:ilvl w:val="0"/>
          <w:numId w:val="27"/>
        </w:numPr>
        <w:tabs>
          <w:tab w:val="left" w:pos="9177"/>
        </w:tabs>
        <w:ind w:right="13"/>
        <w:jc w:val="both"/>
        <w:rPr>
          <w:rFonts w:ascii="Calibri" w:hAnsi="Calibri"/>
          <w:sz w:val="20"/>
          <w:szCs w:val="20"/>
        </w:rPr>
      </w:pPr>
      <w:r w:rsidRPr="00F87484">
        <w:rPr>
          <w:rFonts w:ascii="Calibri" w:hAnsi="Calibri"/>
          <w:sz w:val="20"/>
          <w:szCs w:val="20"/>
        </w:rPr>
        <w:t>Gli interventi formativi si collocano nell’ambito del processo di ristrutturazione e di riorganizzazione e rientrano tra quelli finanziabili con gli appositi strumenti nazionali, comunitari e contrattuali.</w:t>
      </w:r>
    </w:p>
    <w:p w:rsidR="00FD041B" w:rsidRPr="00EC42CC" w:rsidRDefault="004F3325" w:rsidP="00EC42CC">
      <w:pPr>
        <w:pStyle w:val="Corpodeltesto"/>
        <w:tabs>
          <w:tab w:val="left" w:pos="9177"/>
        </w:tabs>
        <w:ind w:left="360" w:right="13"/>
        <w:jc w:val="both"/>
        <w:rPr>
          <w:rFonts w:ascii="Calibri" w:hAnsi="Calibri"/>
          <w:sz w:val="20"/>
          <w:szCs w:val="20"/>
        </w:rPr>
      </w:pPr>
      <w:r w:rsidRPr="00F87484">
        <w:rPr>
          <w:rFonts w:ascii="Calibri" w:hAnsi="Calibri"/>
          <w:sz w:val="20"/>
          <w:szCs w:val="20"/>
        </w:rPr>
        <w:t>Le Parti si danno atto che sono state regolarmente espletate le procedure contrattuali previste per la valutazione congiunta dei processi di formazione e dichiarano pertanto che ricorrono tutti i requisiti e i presupposti necessari affinché le aziende presentino, in forza dell’Accordo odierno, istanza di accesso ai finanziamenti di cui ai bandi del Fondo Banche Assicurazioni (FBA) – Fondo Paritetico Nazionale per la Formazione Continua nei Settori del Credito e delle Assicurazioni – previa sottoscrizione dei relativi accordi aziendali ove previsti  – nonché di cui all’art. 5, primo comma, lettera a) punto 1) del D.M. n. 158/2000 dei programmi formativi per la riconversione e riqualificazione del personale.</w:t>
      </w:r>
    </w:p>
    <w:p w:rsidR="00FD041B" w:rsidRDefault="00FD041B" w:rsidP="00FD041B">
      <w:pPr>
        <w:ind w:right="96"/>
        <w:jc w:val="center"/>
        <w:rPr>
          <w:rFonts w:ascii="Calibri" w:hAnsi="Calibri"/>
          <w:b/>
          <w:iCs/>
          <w:sz w:val="20"/>
          <w:szCs w:val="20"/>
        </w:rPr>
      </w:pPr>
    </w:p>
    <w:p w:rsidR="00351C9A" w:rsidRDefault="00351C9A" w:rsidP="00FD041B">
      <w:pPr>
        <w:ind w:right="96"/>
        <w:jc w:val="center"/>
        <w:rPr>
          <w:rFonts w:ascii="Calibri" w:hAnsi="Calibri"/>
          <w:b/>
          <w:iCs/>
          <w:sz w:val="20"/>
          <w:szCs w:val="20"/>
        </w:rPr>
      </w:pPr>
    </w:p>
    <w:p w:rsidR="00FD041B" w:rsidRPr="00351C9A" w:rsidRDefault="001C5F19" w:rsidP="00FD041B">
      <w:pPr>
        <w:ind w:right="96"/>
        <w:jc w:val="center"/>
        <w:rPr>
          <w:rFonts w:ascii="Calibri" w:hAnsi="Calibri"/>
          <w:b/>
          <w:iCs/>
          <w:sz w:val="20"/>
          <w:szCs w:val="20"/>
        </w:rPr>
      </w:pPr>
      <w:r>
        <w:rPr>
          <w:rFonts w:ascii="Calibri" w:hAnsi="Calibri"/>
          <w:b/>
          <w:iCs/>
          <w:sz w:val="20"/>
          <w:szCs w:val="20"/>
        </w:rPr>
        <w:t>Art. 15</w:t>
      </w:r>
    </w:p>
    <w:p w:rsidR="00587340" w:rsidRPr="00351C9A" w:rsidRDefault="00587340" w:rsidP="00587340">
      <w:pPr>
        <w:spacing w:after="120"/>
        <w:ind w:right="96"/>
        <w:jc w:val="center"/>
        <w:rPr>
          <w:rFonts w:ascii="Calibri" w:hAnsi="Calibri"/>
          <w:b/>
          <w:sz w:val="20"/>
          <w:szCs w:val="20"/>
        </w:rPr>
      </w:pPr>
      <w:r w:rsidRPr="00351C9A">
        <w:rPr>
          <w:rFonts w:ascii="Calibri" w:hAnsi="Calibri"/>
          <w:b/>
          <w:i/>
          <w:iCs/>
          <w:sz w:val="20"/>
          <w:szCs w:val="20"/>
        </w:rPr>
        <w:t>Rapporti bancari dei Dipendenti</w:t>
      </w:r>
    </w:p>
    <w:p w:rsidR="00587340" w:rsidRPr="00F61D50" w:rsidRDefault="00587340" w:rsidP="00EC42CC">
      <w:pPr>
        <w:pStyle w:val="Paragrafoelenco"/>
        <w:numPr>
          <w:ilvl w:val="0"/>
          <w:numId w:val="24"/>
        </w:numPr>
        <w:spacing w:after="120"/>
        <w:ind w:right="96"/>
        <w:jc w:val="both"/>
        <w:rPr>
          <w:rFonts w:ascii="Calibri" w:hAnsi="Calibri"/>
          <w:sz w:val="20"/>
          <w:szCs w:val="20"/>
        </w:rPr>
      </w:pPr>
      <w:r w:rsidRPr="00F61D50">
        <w:rPr>
          <w:rFonts w:ascii="Calibri" w:hAnsi="Calibri"/>
          <w:sz w:val="20"/>
          <w:szCs w:val="20"/>
        </w:rPr>
        <w:t>I rapporti di conto corrente e le aperture di fidi in c/c intestati ai Dipendenti BSG che passeranno alle dipendenze di BRE in virtù dell’operazione oggetto del presente accordo saranno trasferiti presso Banca Regionale Europea, con acquisizione, dall’atto della migrazione e nel rispetto dei termini stabiliti dalla vigente normativa in materia di trasparenza, delle medesime condizioni in essere per il personale dipendente BRE.</w:t>
      </w:r>
    </w:p>
    <w:p w:rsidR="00587340" w:rsidRPr="00F61D50" w:rsidRDefault="00587340" w:rsidP="00EC42CC">
      <w:pPr>
        <w:pStyle w:val="Paragrafoelenco"/>
        <w:numPr>
          <w:ilvl w:val="0"/>
          <w:numId w:val="24"/>
        </w:numPr>
        <w:tabs>
          <w:tab w:val="num" w:pos="1620"/>
        </w:tabs>
        <w:spacing w:after="120"/>
        <w:ind w:right="96"/>
        <w:jc w:val="both"/>
        <w:rPr>
          <w:rFonts w:ascii="Calibri" w:hAnsi="Calibri"/>
          <w:sz w:val="20"/>
          <w:szCs w:val="20"/>
        </w:rPr>
      </w:pPr>
      <w:r w:rsidRPr="00F61D50">
        <w:rPr>
          <w:rFonts w:ascii="Calibri" w:hAnsi="Calibri"/>
          <w:sz w:val="20"/>
          <w:szCs w:val="20"/>
        </w:rPr>
        <w:t xml:space="preserve">I contratti di mutuo e/o prestito - già in essere, istruiti, deliberati e in attesa di erogazione alla data </w:t>
      </w:r>
      <w:r w:rsidR="00DA4989" w:rsidRPr="00F61D50">
        <w:rPr>
          <w:rFonts w:ascii="Calibri" w:hAnsi="Calibri"/>
          <w:sz w:val="20"/>
          <w:szCs w:val="20"/>
        </w:rPr>
        <w:t>di efficacia giuridica dell’operazione</w:t>
      </w:r>
      <w:r w:rsidRPr="00F61D50">
        <w:rPr>
          <w:rFonts w:ascii="Calibri" w:hAnsi="Calibri"/>
          <w:sz w:val="20"/>
          <w:szCs w:val="20"/>
        </w:rPr>
        <w:t xml:space="preserve"> - proseguiranno in durata, indicizzazioni e per tutte le altre condizioni tempo per tempo in essere presso la banca di provenienza e compatibilmente con le previsioni dell’atto pubblico fino alla scadenza degli stessi.</w:t>
      </w:r>
    </w:p>
    <w:p w:rsidR="00587340" w:rsidRPr="00F61D50" w:rsidRDefault="00587340" w:rsidP="00EC42CC">
      <w:pPr>
        <w:pStyle w:val="Paragrafoelenco"/>
        <w:numPr>
          <w:ilvl w:val="0"/>
          <w:numId w:val="24"/>
        </w:numPr>
        <w:tabs>
          <w:tab w:val="num" w:pos="1620"/>
        </w:tabs>
        <w:spacing w:after="120"/>
        <w:ind w:right="96"/>
        <w:jc w:val="both"/>
        <w:rPr>
          <w:rFonts w:ascii="Calibri" w:hAnsi="Calibri"/>
          <w:sz w:val="20"/>
          <w:szCs w:val="20"/>
        </w:rPr>
      </w:pPr>
      <w:r w:rsidRPr="00F61D50">
        <w:rPr>
          <w:rFonts w:ascii="Calibri" w:hAnsi="Calibri"/>
          <w:sz w:val="20"/>
          <w:szCs w:val="20"/>
        </w:rPr>
        <w:t>Fermo restando quanto sopra, le aperture di fidi in c/c, qualora abbiano una durata fissa, proseguiranno fino alla scadenza; nel caso di  fidi in c/c a revoca, ad essi verrà applicata quale data di scadenza il 31/12/2012.</w:t>
      </w:r>
    </w:p>
    <w:p w:rsidR="00351C9A" w:rsidRDefault="00351C9A" w:rsidP="00EC42CC">
      <w:pPr>
        <w:pStyle w:val="Corpodeltesto"/>
        <w:tabs>
          <w:tab w:val="left" w:pos="9177"/>
        </w:tabs>
        <w:ind w:right="13" w:hanging="360"/>
        <w:jc w:val="both"/>
        <w:rPr>
          <w:rFonts w:ascii="Calibri" w:hAnsi="Calibri"/>
          <w:i/>
          <w:sz w:val="20"/>
          <w:szCs w:val="20"/>
        </w:rPr>
      </w:pPr>
    </w:p>
    <w:p w:rsidR="00105111" w:rsidRDefault="00105111" w:rsidP="00EC42CC">
      <w:pPr>
        <w:pStyle w:val="Corpodeltesto"/>
        <w:tabs>
          <w:tab w:val="left" w:pos="9177"/>
        </w:tabs>
        <w:ind w:right="13" w:hanging="360"/>
        <w:jc w:val="both"/>
        <w:rPr>
          <w:rFonts w:ascii="Calibri" w:hAnsi="Calibri"/>
          <w:i/>
          <w:sz w:val="20"/>
          <w:szCs w:val="20"/>
        </w:rPr>
      </w:pPr>
    </w:p>
    <w:p w:rsidR="00105111" w:rsidRPr="00F61D50" w:rsidRDefault="00105111" w:rsidP="00EC42CC">
      <w:pPr>
        <w:pStyle w:val="Corpodeltesto"/>
        <w:tabs>
          <w:tab w:val="left" w:pos="9177"/>
        </w:tabs>
        <w:ind w:right="13" w:hanging="360"/>
        <w:jc w:val="both"/>
        <w:rPr>
          <w:rFonts w:ascii="Calibri" w:hAnsi="Calibri"/>
          <w:i/>
          <w:sz w:val="20"/>
          <w:szCs w:val="20"/>
        </w:rPr>
      </w:pPr>
    </w:p>
    <w:p w:rsidR="00587340" w:rsidRPr="00351C9A" w:rsidRDefault="001C5F19" w:rsidP="00FD041B">
      <w:pPr>
        <w:ind w:right="96"/>
        <w:jc w:val="center"/>
        <w:rPr>
          <w:rFonts w:ascii="Calibri" w:hAnsi="Calibri"/>
          <w:b/>
          <w:iCs/>
          <w:sz w:val="20"/>
          <w:szCs w:val="20"/>
        </w:rPr>
      </w:pPr>
      <w:r>
        <w:rPr>
          <w:rFonts w:ascii="Calibri" w:hAnsi="Calibri"/>
          <w:b/>
          <w:iCs/>
          <w:sz w:val="20"/>
          <w:szCs w:val="20"/>
        </w:rPr>
        <w:lastRenderedPageBreak/>
        <w:t>Art. 16</w:t>
      </w:r>
    </w:p>
    <w:p w:rsidR="0053243C" w:rsidRPr="00351C9A" w:rsidRDefault="0053243C" w:rsidP="0053243C">
      <w:pPr>
        <w:pStyle w:val="Corpodeltesto"/>
        <w:tabs>
          <w:tab w:val="left" w:pos="9177"/>
        </w:tabs>
        <w:spacing w:after="120"/>
        <w:ind w:right="11"/>
        <w:jc w:val="center"/>
        <w:rPr>
          <w:rFonts w:ascii="Calibri" w:hAnsi="Calibri"/>
          <w:b/>
          <w:i/>
          <w:sz w:val="20"/>
          <w:szCs w:val="20"/>
        </w:rPr>
      </w:pPr>
      <w:r w:rsidRPr="00351C9A">
        <w:rPr>
          <w:rFonts w:ascii="Calibri" w:hAnsi="Calibri"/>
          <w:b/>
          <w:i/>
          <w:sz w:val="20"/>
          <w:szCs w:val="20"/>
        </w:rPr>
        <w:t>Incontri di verifica</w:t>
      </w:r>
    </w:p>
    <w:p w:rsidR="0053243C" w:rsidRPr="00F61D50" w:rsidRDefault="0053243C" w:rsidP="0053243C">
      <w:pPr>
        <w:pStyle w:val="Corpodeltesto"/>
        <w:tabs>
          <w:tab w:val="left" w:pos="9177"/>
        </w:tabs>
        <w:ind w:right="13"/>
        <w:jc w:val="both"/>
        <w:rPr>
          <w:rFonts w:ascii="Calibri" w:hAnsi="Calibri"/>
          <w:sz w:val="20"/>
          <w:szCs w:val="20"/>
        </w:rPr>
      </w:pPr>
      <w:r w:rsidRPr="00F61D50">
        <w:rPr>
          <w:rFonts w:ascii="Calibri" w:hAnsi="Calibri"/>
          <w:sz w:val="20"/>
          <w:szCs w:val="20"/>
        </w:rPr>
        <w:t>Su richiesta, le Parti si incontreranno al fine di verificare lo stato di attuazione del presente accordo.</w:t>
      </w:r>
    </w:p>
    <w:p w:rsidR="004F3325" w:rsidRPr="00D67FBA" w:rsidRDefault="004F3325" w:rsidP="004F3325">
      <w:pPr>
        <w:pStyle w:val="Corpodeltesto"/>
        <w:tabs>
          <w:tab w:val="left" w:pos="9177"/>
        </w:tabs>
        <w:ind w:right="13"/>
        <w:jc w:val="center"/>
        <w:rPr>
          <w:rFonts w:ascii="Calibri" w:hAnsi="Calibri"/>
          <w:sz w:val="22"/>
          <w:szCs w:val="20"/>
        </w:rPr>
      </w:pPr>
    </w:p>
    <w:p w:rsidR="00D67FBA" w:rsidRPr="00D67FBA" w:rsidRDefault="00D67FBA" w:rsidP="00D67FBA">
      <w:pPr>
        <w:jc w:val="both"/>
        <w:rPr>
          <w:rFonts w:ascii="Calibri" w:hAnsi="Calibri"/>
          <w:sz w:val="20"/>
          <w:szCs w:val="20"/>
        </w:rPr>
      </w:pPr>
      <w:r w:rsidRPr="00D67FBA">
        <w:rPr>
          <w:rFonts w:ascii="Calibri" w:hAnsi="Calibri"/>
          <w:sz w:val="20"/>
          <w:szCs w:val="20"/>
        </w:rPr>
        <w:t xml:space="preserve">Letto, approvato, sottoscritto. </w:t>
      </w:r>
    </w:p>
    <w:p w:rsidR="00D67FBA" w:rsidRPr="00D67FBA" w:rsidRDefault="00D67FBA" w:rsidP="00D67FBA">
      <w:pPr>
        <w:jc w:val="both"/>
        <w:rPr>
          <w:rFonts w:ascii="Calibri" w:hAnsi="Calibri"/>
          <w:sz w:val="20"/>
          <w:szCs w:val="20"/>
        </w:rPr>
      </w:pPr>
    </w:p>
    <w:p w:rsidR="00D67FBA" w:rsidRPr="00D67FBA" w:rsidRDefault="00D67FBA" w:rsidP="00D67FBA">
      <w:pPr>
        <w:jc w:val="both"/>
        <w:rPr>
          <w:rFonts w:ascii="Calibri" w:hAnsi="Calibri"/>
          <w:sz w:val="20"/>
          <w:szCs w:val="20"/>
        </w:rPr>
      </w:pPr>
    </w:p>
    <w:p w:rsidR="00D67FBA" w:rsidRPr="00D67FBA" w:rsidRDefault="00D67FBA" w:rsidP="00D67FBA">
      <w:pPr>
        <w:jc w:val="both"/>
        <w:rPr>
          <w:rFonts w:ascii="Calibri" w:hAnsi="Calibri"/>
          <w:sz w:val="20"/>
          <w:szCs w:val="20"/>
        </w:rPr>
      </w:pPr>
      <w:r w:rsidRPr="00D67FBA">
        <w:rPr>
          <w:rFonts w:ascii="Calibri" w:hAnsi="Calibri"/>
          <w:sz w:val="20"/>
          <w:szCs w:val="20"/>
        </w:rPr>
        <w:t>______________________________________________________________________________________________</w:t>
      </w:r>
    </w:p>
    <w:p w:rsidR="00D67FBA" w:rsidRPr="00D67FBA" w:rsidRDefault="00D67FBA" w:rsidP="00D67FBA">
      <w:pPr>
        <w:jc w:val="center"/>
        <w:rPr>
          <w:rFonts w:ascii="Calibri" w:hAnsi="Calibri"/>
          <w:sz w:val="20"/>
          <w:szCs w:val="20"/>
        </w:rPr>
      </w:pPr>
      <w:r w:rsidRPr="00D67FBA">
        <w:rPr>
          <w:rFonts w:ascii="Calibri" w:hAnsi="Calibri"/>
          <w:sz w:val="20"/>
          <w:szCs w:val="20"/>
        </w:rPr>
        <w:t xml:space="preserve">UNIONE </w:t>
      </w:r>
      <w:proofErr w:type="spellStart"/>
      <w:r w:rsidRPr="00D67FBA">
        <w:rPr>
          <w:rFonts w:ascii="Calibri" w:hAnsi="Calibri"/>
          <w:sz w:val="20"/>
          <w:szCs w:val="20"/>
        </w:rPr>
        <w:t>DI</w:t>
      </w:r>
      <w:proofErr w:type="spellEnd"/>
      <w:r w:rsidRPr="00D67FBA">
        <w:rPr>
          <w:rFonts w:ascii="Calibri" w:hAnsi="Calibri"/>
          <w:sz w:val="20"/>
          <w:szCs w:val="20"/>
        </w:rPr>
        <w:t xml:space="preserve"> BANCHE ITALIANE  </w:t>
      </w:r>
      <w:proofErr w:type="spellStart"/>
      <w:r w:rsidRPr="00D67FBA">
        <w:rPr>
          <w:rFonts w:ascii="Calibri" w:hAnsi="Calibri"/>
          <w:sz w:val="20"/>
          <w:szCs w:val="20"/>
        </w:rPr>
        <w:t>Scpa</w:t>
      </w:r>
      <w:proofErr w:type="spellEnd"/>
    </w:p>
    <w:p w:rsidR="00D67FBA" w:rsidRPr="00D67FBA" w:rsidRDefault="00D67FBA" w:rsidP="00D67FBA">
      <w:pPr>
        <w:jc w:val="both"/>
        <w:rPr>
          <w:rFonts w:ascii="Calibri" w:hAnsi="Calibri"/>
          <w:sz w:val="20"/>
          <w:szCs w:val="20"/>
        </w:rPr>
      </w:pPr>
    </w:p>
    <w:p w:rsidR="00D67FBA" w:rsidRPr="00D67FBA" w:rsidRDefault="00D67FBA" w:rsidP="00D67FBA">
      <w:pPr>
        <w:jc w:val="both"/>
        <w:rPr>
          <w:rFonts w:ascii="Calibri" w:hAnsi="Calibri"/>
          <w:sz w:val="20"/>
          <w:szCs w:val="20"/>
        </w:rPr>
      </w:pPr>
    </w:p>
    <w:p w:rsidR="00D67FBA" w:rsidRPr="00D67FBA" w:rsidRDefault="00D67FBA" w:rsidP="00D67FBA">
      <w:pPr>
        <w:jc w:val="both"/>
        <w:rPr>
          <w:rFonts w:ascii="Calibri" w:hAnsi="Calibri"/>
          <w:sz w:val="20"/>
          <w:szCs w:val="20"/>
        </w:rPr>
      </w:pPr>
      <w:r w:rsidRPr="00D67FBA">
        <w:rPr>
          <w:rFonts w:ascii="Calibri" w:hAnsi="Calibri"/>
          <w:sz w:val="20"/>
          <w:szCs w:val="20"/>
        </w:rPr>
        <w:t>__________________________________________________________________________________________</w:t>
      </w:r>
    </w:p>
    <w:p w:rsidR="00D67FBA" w:rsidRPr="00D67FBA" w:rsidRDefault="00D67FBA" w:rsidP="00D67FBA">
      <w:pPr>
        <w:jc w:val="center"/>
        <w:rPr>
          <w:rFonts w:ascii="Calibri" w:hAnsi="Calibri"/>
          <w:sz w:val="20"/>
          <w:szCs w:val="20"/>
        </w:rPr>
      </w:pPr>
      <w:r w:rsidRPr="00D67FBA">
        <w:rPr>
          <w:rFonts w:ascii="Calibri" w:hAnsi="Calibri"/>
          <w:sz w:val="20"/>
          <w:szCs w:val="20"/>
        </w:rPr>
        <w:t>BANCA REGIONALE EUROPEA Spa</w:t>
      </w:r>
    </w:p>
    <w:p w:rsidR="00D67FBA" w:rsidRPr="00D67FBA" w:rsidRDefault="00D67FBA" w:rsidP="00D67FBA">
      <w:pPr>
        <w:jc w:val="center"/>
        <w:rPr>
          <w:rFonts w:ascii="Calibri" w:hAnsi="Calibri"/>
          <w:sz w:val="20"/>
          <w:szCs w:val="20"/>
        </w:rPr>
      </w:pPr>
    </w:p>
    <w:p w:rsidR="00D67FBA" w:rsidRPr="00D67FBA" w:rsidRDefault="00D67FBA" w:rsidP="00D67FBA">
      <w:pPr>
        <w:jc w:val="both"/>
        <w:rPr>
          <w:rFonts w:ascii="Calibri" w:hAnsi="Calibri"/>
          <w:sz w:val="20"/>
          <w:szCs w:val="20"/>
        </w:rPr>
      </w:pPr>
    </w:p>
    <w:p w:rsidR="00D67FBA" w:rsidRPr="00D67FBA" w:rsidRDefault="00D67FBA" w:rsidP="00D67FBA">
      <w:pPr>
        <w:jc w:val="both"/>
        <w:rPr>
          <w:rFonts w:ascii="Calibri" w:hAnsi="Calibri"/>
          <w:sz w:val="20"/>
          <w:szCs w:val="20"/>
        </w:rPr>
      </w:pPr>
      <w:r w:rsidRPr="00D67FBA">
        <w:rPr>
          <w:rFonts w:ascii="Calibri" w:hAnsi="Calibri"/>
          <w:sz w:val="20"/>
          <w:szCs w:val="20"/>
        </w:rPr>
        <w:t>__________________________________________________________________________________________</w:t>
      </w:r>
    </w:p>
    <w:p w:rsidR="00D67FBA" w:rsidRPr="00D67FBA" w:rsidRDefault="00D67FBA" w:rsidP="00D67FBA">
      <w:pPr>
        <w:jc w:val="center"/>
        <w:rPr>
          <w:rFonts w:ascii="Calibri" w:hAnsi="Calibri"/>
          <w:sz w:val="20"/>
          <w:szCs w:val="20"/>
        </w:rPr>
      </w:pPr>
      <w:r w:rsidRPr="00D67FBA">
        <w:rPr>
          <w:rFonts w:ascii="Calibri" w:hAnsi="Calibri"/>
          <w:sz w:val="20"/>
          <w:szCs w:val="20"/>
        </w:rPr>
        <w:t xml:space="preserve">BANCO </w:t>
      </w:r>
      <w:proofErr w:type="spellStart"/>
      <w:r w:rsidRPr="00D67FBA">
        <w:rPr>
          <w:rFonts w:ascii="Calibri" w:hAnsi="Calibri"/>
          <w:sz w:val="20"/>
          <w:szCs w:val="20"/>
        </w:rPr>
        <w:t>DI</w:t>
      </w:r>
      <w:proofErr w:type="spellEnd"/>
      <w:r w:rsidRPr="00D67FBA">
        <w:rPr>
          <w:rFonts w:ascii="Calibri" w:hAnsi="Calibri"/>
          <w:sz w:val="20"/>
          <w:szCs w:val="20"/>
        </w:rPr>
        <w:t xml:space="preserve"> SAN GIORGIO Spa</w:t>
      </w:r>
    </w:p>
    <w:p w:rsidR="00D67FBA" w:rsidRPr="00D67FBA" w:rsidRDefault="00D67FBA" w:rsidP="00D67FBA">
      <w:pPr>
        <w:jc w:val="center"/>
        <w:rPr>
          <w:rFonts w:ascii="Calibri" w:hAnsi="Calibri"/>
          <w:sz w:val="20"/>
          <w:szCs w:val="20"/>
        </w:rPr>
      </w:pPr>
    </w:p>
    <w:p w:rsidR="00D67FBA" w:rsidRPr="00D67FBA" w:rsidRDefault="00D67FBA" w:rsidP="00D67FBA">
      <w:pPr>
        <w:jc w:val="both"/>
        <w:rPr>
          <w:rFonts w:ascii="Calibri" w:hAnsi="Calibri"/>
          <w:sz w:val="20"/>
          <w:szCs w:val="20"/>
        </w:rPr>
      </w:pPr>
    </w:p>
    <w:p w:rsidR="00D67FBA" w:rsidRPr="00D67FBA" w:rsidRDefault="00D67FBA" w:rsidP="00D67FBA">
      <w:pPr>
        <w:jc w:val="both"/>
        <w:rPr>
          <w:rFonts w:ascii="Calibri" w:hAnsi="Calibri"/>
          <w:sz w:val="20"/>
          <w:szCs w:val="20"/>
        </w:rPr>
      </w:pPr>
      <w:r w:rsidRPr="00D67FBA">
        <w:rPr>
          <w:rFonts w:ascii="Calibri" w:hAnsi="Calibri"/>
          <w:sz w:val="20"/>
          <w:szCs w:val="20"/>
        </w:rPr>
        <w:t>__________________________________________________________________________________________</w:t>
      </w:r>
    </w:p>
    <w:p w:rsidR="00D67FBA" w:rsidRPr="00D67FBA" w:rsidRDefault="00771CFC" w:rsidP="00D67FBA">
      <w:pPr>
        <w:jc w:val="center"/>
        <w:rPr>
          <w:rFonts w:ascii="Calibri" w:hAnsi="Calibri"/>
          <w:sz w:val="20"/>
          <w:szCs w:val="20"/>
        </w:rPr>
      </w:pPr>
      <w:r>
        <w:rPr>
          <w:rFonts w:ascii="Calibri" w:hAnsi="Calibri"/>
          <w:sz w:val="20"/>
          <w:szCs w:val="20"/>
        </w:rPr>
        <w:t xml:space="preserve">UNITA’ SINDACALE </w:t>
      </w:r>
      <w:r w:rsidR="00105111">
        <w:rPr>
          <w:rFonts w:ascii="Calibri" w:hAnsi="Calibri"/>
          <w:sz w:val="20"/>
          <w:szCs w:val="20"/>
        </w:rPr>
        <w:t>FALCRI</w:t>
      </w:r>
      <w:r>
        <w:rPr>
          <w:rFonts w:ascii="Calibri" w:hAnsi="Calibri"/>
          <w:sz w:val="20"/>
          <w:szCs w:val="20"/>
        </w:rPr>
        <w:t xml:space="preserve"> SILCEA</w:t>
      </w:r>
    </w:p>
    <w:p w:rsidR="00D67FBA" w:rsidRPr="00D67FBA" w:rsidRDefault="00D67FBA" w:rsidP="00D67FBA">
      <w:pPr>
        <w:jc w:val="center"/>
        <w:rPr>
          <w:rFonts w:ascii="Calibri" w:hAnsi="Calibri"/>
          <w:sz w:val="20"/>
          <w:szCs w:val="20"/>
        </w:rPr>
      </w:pPr>
    </w:p>
    <w:p w:rsidR="00D67FBA" w:rsidRPr="00D67FBA" w:rsidRDefault="00D67FBA" w:rsidP="00D67FBA">
      <w:pPr>
        <w:jc w:val="both"/>
        <w:rPr>
          <w:rFonts w:ascii="Calibri" w:hAnsi="Calibri"/>
          <w:sz w:val="20"/>
          <w:szCs w:val="20"/>
        </w:rPr>
      </w:pPr>
    </w:p>
    <w:p w:rsidR="004F3325" w:rsidRPr="00D67FBA" w:rsidRDefault="004F3325" w:rsidP="004F3325">
      <w:pPr>
        <w:pStyle w:val="Corpodeltesto"/>
        <w:tabs>
          <w:tab w:val="left" w:pos="9177"/>
        </w:tabs>
        <w:ind w:right="13"/>
        <w:jc w:val="center"/>
        <w:rPr>
          <w:rFonts w:ascii="Calibri" w:hAnsi="Calibri"/>
          <w:sz w:val="20"/>
          <w:szCs w:val="20"/>
        </w:rPr>
      </w:pPr>
    </w:p>
    <w:sectPr w:rsidR="004F3325" w:rsidRPr="00D67FBA" w:rsidSect="00A43B2B">
      <w:footerReference w:type="even" r:id="rId8"/>
      <w:footerReference w:type="default" r:id="rId9"/>
      <w:type w:val="continuous"/>
      <w:pgSz w:w="11906" w:h="16838"/>
      <w:pgMar w:top="1134" w:right="924" w:bottom="1134" w:left="119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241" w:rsidRDefault="00BC0241">
      <w:r>
        <w:separator/>
      </w:r>
    </w:p>
    <w:p w:rsidR="00BC0241" w:rsidRDefault="00BC0241"/>
  </w:endnote>
  <w:endnote w:type="continuationSeparator" w:id="0">
    <w:p w:rsidR="00BC0241" w:rsidRDefault="00BC0241">
      <w:r>
        <w:continuationSeparator/>
      </w:r>
    </w:p>
    <w:p w:rsidR="00BC0241" w:rsidRDefault="00BC0241"/>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41" w:rsidRDefault="00700BD7">
    <w:pPr>
      <w:pStyle w:val="Pidipagina"/>
      <w:framePr w:wrap="around" w:vAnchor="text" w:hAnchor="margin" w:xAlign="right" w:y="1"/>
      <w:rPr>
        <w:rStyle w:val="Numeropagina"/>
      </w:rPr>
    </w:pPr>
    <w:r>
      <w:rPr>
        <w:rStyle w:val="Numeropagina"/>
      </w:rPr>
      <w:fldChar w:fldCharType="begin"/>
    </w:r>
    <w:r w:rsidR="00BC0241">
      <w:rPr>
        <w:rStyle w:val="Numeropagina"/>
      </w:rPr>
      <w:instrText xml:space="preserve">PAGE  </w:instrText>
    </w:r>
    <w:r>
      <w:rPr>
        <w:rStyle w:val="Numeropagina"/>
      </w:rPr>
      <w:fldChar w:fldCharType="end"/>
    </w:r>
  </w:p>
  <w:p w:rsidR="00BC0241" w:rsidRDefault="00BC024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41" w:rsidRPr="00216B27" w:rsidRDefault="00BC0241">
    <w:pPr>
      <w:pStyle w:val="Pidipagina"/>
      <w:jc w:val="right"/>
      <w:rPr>
        <w:rFonts w:ascii="Calibri" w:hAnsi="Calibri"/>
        <w:sz w:val="20"/>
        <w:szCs w:val="20"/>
      </w:rPr>
    </w:pPr>
    <w:r w:rsidRPr="00216B27">
      <w:rPr>
        <w:rFonts w:ascii="Calibri" w:hAnsi="Calibri"/>
        <w:sz w:val="20"/>
        <w:szCs w:val="20"/>
      </w:rPr>
      <w:t xml:space="preserve">Pagina </w:t>
    </w:r>
    <w:r w:rsidR="00700BD7" w:rsidRPr="00216B27">
      <w:rPr>
        <w:rFonts w:ascii="Calibri" w:hAnsi="Calibri"/>
        <w:b/>
        <w:sz w:val="20"/>
        <w:szCs w:val="20"/>
      </w:rPr>
      <w:fldChar w:fldCharType="begin"/>
    </w:r>
    <w:r w:rsidRPr="00216B27">
      <w:rPr>
        <w:rFonts w:ascii="Calibri" w:hAnsi="Calibri"/>
        <w:b/>
        <w:sz w:val="20"/>
        <w:szCs w:val="20"/>
      </w:rPr>
      <w:instrText>PAGE</w:instrText>
    </w:r>
    <w:r w:rsidR="00700BD7" w:rsidRPr="00216B27">
      <w:rPr>
        <w:rFonts w:ascii="Calibri" w:hAnsi="Calibri"/>
        <w:b/>
        <w:sz w:val="20"/>
        <w:szCs w:val="20"/>
      </w:rPr>
      <w:fldChar w:fldCharType="separate"/>
    </w:r>
    <w:r w:rsidR="00883FDC">
      <w:rPr>
        <w:rFonts w:ascii="Calibri" w:hAnsi="Calibri"/>
        <w:b/>
        <w:noProof/>
        <w:sz w:val="20"/>
        <w:szCs w:val="20"/>
      </w:rPr>
      <w:t>1</w:t>
    </w:r>
    <w:r w:rsidR="00700BD7" w:rsidRPr="00216B27">
      <w:rPr>
        <w:rFonts w:ascii="Calibri" w:hAnsi="Calibri"/>
        <w:b/>
        <w:sz w:val="20"/>
        <w:szCs w:val="20"/>
      </w:rPr>
      <w:fldChar w:fldCharType="end"/>
    </w:r>
    <w:r w:rsidRPr="00216B27">
      <w:rPr>
        <w:rFonts w:ascii="Calibri" w:hAnsi="Calibri"/>
        <w:sz w:val="20"/>
        <w:szCs w:val="20"/>
      </w:rPr>
      <w:t xml:space="preserve"> di </w:t>
    </w:r>
    <w:r w:rsidR="00700BD7" w:rsidRPr="00216B27">
      <w:rPr>
        <w:rFonts w:ascii="Calibri" w:hAnsi="Calibri"/>
        <w:b/>
        <w:sz w:val="20"/>
        <w:szCs w:val="20"/>
      </w:rPr>
      <w:fldChar w:fldCharType="begin"/>
    </w:r>
    <w:r w:rsidRPr="00216B27">
      <w:rPr>
        <w:rFonts w:ascii="Calibri" w:hAnsi="Calibri"/>
        <w:b/>
        <w:sz w:val="20"/>
        <w:szCs w:val="20"/>
      </w:rPr>
      <w:instrText>NUMPAGES</w:instrText>
    </w:r>
    <w:r w:rsidR="00700BD7" w:rsidRPr="00216B27">
      <w:rPr>
        <w:rFonts w:ascii="Calibri" w:hAnsi="Calibri"/>
        <w:b/>
        <w:sz w:val="20"/>
        <w:szCs w:val="20"/>
      </w:rPr>
      <w:fldChar w:fldCharType="separate"/>
    </w:r>
    <w:r w:rsidR="00883FDC">
      <w:rPr>
        <w:rFonts w:ascii="Calibri" w:hAnsi="Calibri"/>
        <w:b/>
        <w:noProof/>
        <w:sz w:val="20"/>
        <w:szCs w:val="20"/>
      </w:rPr>
      <w:t>7</w:t>
    </w:r>
    <w:r w:rsidR="00700BD7" w:rsidRPr="00216B27">
      <w:rPr>
        <w:rFonts w:ascii="Calibri" w:hAnsi="Calibri"/>
        <w:b/>
        <w:sz w:val="20"/>
        <w:szCs w:val="20"/>
      </w:rPr>
      <w:fldChar w:fldCharType="end"/>
    </w:r>
  </w:p>
  <w:p w:rsidR="00BC0241" w:rsidRDefault="00BC024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241" w:rsidRDefault="00BC0241">
      <w:r>
        <w:separator/>
      </w:r>
    </w:p>
    <w:p w:rsidR="00BC0241" w:rsidRDefault="00BC0241"/>
  </w:footnote>
  <w:footnote w:type="continuationSeparator" w:id="0">
    <w:p w:rsidR="00BC0241" w:rsidRDefault="00BC0241">
      <w:r>
        <w:continuationSeparator/>
      </w:r>
    </w:p>
    <w:p w:rsidR="00BC0241" w:rsidRDefault="00BC024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240"/>
    <w:multiLevelType w:val="hybridMultilevel"/>
    <w:tmpl w:val="AAB8E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62F1D"/>
    <w:multiLevelType w:val="hybridMultilevel"/>
    <w:tmpl w:val="45C069A2"/>
    <w:lvl w:ilvl="0" w:tplc="04100005">
      <w:start w:val="1"/>
      <w:numFmt w:val="bullet"/>
      <w:lvlText w:val=""/>
      <w:lvlJc w:val="left"/>
      <w:pPr>
        <w:tabs>
          <w:tab w:val="num" w:pos="730"/>
        </w:tabs>
        <w:ind w:left="730" w:hanging="360"/>
      </w:pPr>
      <w:rPr>
        <w:rFonts w:ascii="Wingdings" w:hAnsi="Wingdings" w:hint="default"/>
      </w:rPr>
    </w:lvl>
    <w:lvl w:ilvl="1" w:tplc="04100003" w:tentative="1">
      <w:start w:val="1"/>
      <w:numFmt w:val="bullet"/>
      <w:lvlText w:val="o"/>
      <w:lvlJc w:val="left"/>
      <w:pPr>
        <w:tabs>
          <w:tab w:val="num" w:pos="1450"/>
        </w:tabs>
        <w:ind w:left="1450" w:hanging="360"/>
      </w:pPr>
      <w:rPr>
        <w:rFonts w:ascii="Courier New" w:hAnsi="Courier New" w:cs="Courier New" w:hint="default"/>
      </w:rPr>
    </w:lvl>
    <w:lvl w:ilvl="2" w:tplc="04100005" w:tentative="1">
      <w:start w:val="1"/>
      <w:numFmt w:val="bullet"/>
      <w:lvlText w:val=""/>
      <w:lvlJc w:val="left"/>
      <w:pPr>
        <w:tabs>
          <w:tab w:val="num" w:pos="2170"/>
        </w:tabs>
        <w:ind w:left="2170" w:hanging="360"/>
      </w:pPr>
      <w:rPr>
        <w:rFonts w:ascii="Wingdings" w:hAnsi="Wingdings" w:hint="default"/>
      </w:rPr>
    </w:lvl>
    <w:lvl w:ilvl="3" w:tplc="04100001" w:tentative="1">
      <w:start w:val="1"/>
      <w:numFmt w:val="bullet"/>
      <w:lvlText w:val=""/>
      <w:lvlJc w:val="left"/>
      <w:pPr>
        <w:tabs>
          <w:tab w:val="num" w:pos="2890"/>
        </w:tabs>
        <w:ind w:left="2890" w:hanging="360"/>
      </w:pPr>
      <w:rPr>
        <w:rFonts w:ascii="Symbol" w:hAnsi="Symbol" w:hint="default"/>
      </w:rPr>
    </w:lvl>
    <w:lvl w:ilvl="4" w:tplc="04100003" w:tentative="1">
      <w:start w:val="1"/>
      <w:numFmt w:val="bullet"/>
      <w:lvlText w:val="o"/>
      <w:lvlJc w:val="left"/>
      <w:pPr>
        <w:tabs>
          <w:tab w:val="num" w:pos="3610"/>
        </w:tabs>
        <w:ind w:left="3610" w:hanging="360"/>
      </w:pPr>
      <w:rPr>
        <w:rFonts w:ascii="Courier New" w:hAnsi="Courier New" w:cs="Courier New" w:hint="default"/>
      </w:rPr>
    </w:lvl>
    <w:lvl w:ilvl="5" w:tplc="04100005" w:tentative="1">
      <w:start w:val="1"/>
      <w:numFmt w:val="bullet"/>
      <w:lvlText w:val=""/>
      <w:lvlJc w:val="left"/>
      <w:pPr>
        <w:tabs>
          <w:tab w:val="num" w:pos="4330"/>
        </w:tabs>
        <w:ind w:left="4330" w:hanging="360"/>
      </w:pPr>
      <w:rPr>
        <w:rFonts w:ascii="Wingdings" w:hAnsi="Wingdings" w:hint="default"/>
      </w:rPr>
    </w:lvl>
    <w:lvl w:ilvl="6" w:tplc="04100001" w:tentative="1">
      <w:start w:val="1"/>
      <w:numFmt w:val="bullet"/>
      <w:lvlText w:val=""/>
      <w:lvlJc w:val="left"/>
      <w:pPr>
        <w:tabs>
          <w:tab w:val="num" w:pos="5050"/>
        </w:tabs>
        <w:ind w:left="5050" w:hanging="360"/>
      </w:pPr>
      <w:rPr>
        <w:rFonts w:ascii="Symbol" w:hAnsi="Symbol" w:hint="default"/>
      </w:rPr>
    </w:lvl>
    <w:lvl w:ilvl="7" w:tplc="04100003" w:tentative="1">
      <w:start w:val="1"/>
      <w:numFmt w:val="bullet"/>
      <w:lvlText w:val="o"/>
      <w:lvlJc w:val="left"/>
      <w:pPr>
        <w:tabs>
          <w:tab w:val="num" w:pos="5770"/>
        </w:tabs>
        <w:ind w:left="5770" w:hanging="360"/>
      </w:pPr>
      <w:rPr>
        <w:rFonts w:ascii="Courier New" w:hAnsi="Courier New" w:cs="Courier New" w:hint="default"/>
      </w:rPr>
    </w:lvl>
    <w:lvl w:ilvl="8" w:tplc="04100005" w:tentative="1">
      <w:start w:val="1"/>
      <w:numFmt w:val="bullet"/>
      <w:lvlText w:val=""/>
      <w:lvlJc w:val="left"/>
      <w:pPr>
        <w:tabs>
          <w:tab w:val="num" w:pos="6490"/>
        </w:tabs>
        <w:ind w:left="6490" w:hanging="360"/>
      </w:pPr>
      <w:rPr>
        <w:rFonts w:ascii="Wingdings" w:hAnsi="Wingdings" w:hint="default"/>
      </w:rPr>
    </w:lvl>
  </w:abstractNum>
  <w:abstractNum w:abstractNumId="2">
    <w:nsid w:val="04142484"/>
    <w:multiLevelType w:val="hybridMultilevel"/>
    <w:tmpl w:val="799E4310"/>
    <w:lvl w:ilvl="0" w:tplc="47169D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A7088"/>
    <w:multiLevelType w:val="hybridMultilevel"/>
    <w:tmpl w:val="FE50097A"/>
    <w:lvl w:ilvl="0" w:tplc="B4968E3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8F84C2E"/>
    <w:multiLevelType w:val="hybridMultilevel"/>
    <w:tmpl w:val="95460BDA"/>
    <w:lvl w:ilvl="0" w:tplc="04090003">
      <w:start w:val="1"/>
      <w:numFmt w:val="bullet"/>
      <w:lvlText w:val="o"/>
      <w:lvlJc w:val="left"/>
      <w:pPr>
        <w:ind w:left="644" w:hanging="360"/>
      </w:pPr>
      <w:rPr>
        <w:rFonts w:ascii="Courier New" w:hAnsi="Courier New" w:cs="Courier New"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B2B2CA8"/>
    <w:multiLevelType w:val="hybridMultilevel"/>
    <w:tmpl w:val="B0CAB0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33F96"/>
    <w:multiLevelType w:val="hybridMultilevel"/>
    <w:tmpl w:val="08D888B4"/>
    <w:lvl w:ilvl="0" w:tplc="47169D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0FD91F32"/>
    <w:multiLevelType w:val="hybridMultilevel"/>
    <w:tmpl w:val="DADA9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46D6B"/>
    <w:multiLevelType w:val="hybridMultilevel"/>
    <w:tmpl w:val="D29C2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A3A24"/>
    <w:multiLevelType w:val="hybridMultilevel"/>
    <w:tmpl w:val="F6EEB37E"/>
    <w:lvl w:ilvl="0" w:tplc="A1889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1058E"/>
    <w:multiLevelType w:val="hybridMultilevel"/>
    <w:tmpl w:val="3E8A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20798"/>
    <w:multiLevelType w:val="hybridMultilevel"/>
    <w:tmpl w:val="0CC68906"/>
    <w:lvl w:ilvl="0" w:tplc="1E249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34B8D"/>
    <w:multiLevelType w:val="hybridMultilevel"/>
    <w:tmpl w:val="6A664B62"/>
    <w:lvl w:ilvl="0" w:tplc="2F08D3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30E1D"/>
    <w:multiLevelType w:val="hybridMultilevel"/>
    <w:tmpl w:val="B8786F50"/>
    <w:lvl w:ilvl="0" w:tplc="ECF070AA">
      <w:start w:val="118"/>
      <w:numFmt w:val="bullet"/>
      <w:lvlText w:val="-"/>
      <w:lvlJc w:val="left"/>
      <w:pPr>
        <w:tabs>
          <w:tab w:val="num" w:pos="1440"/>
        </w:tabs>
        <w:ind w:left="1440" w:hanging="360"/>
      </w:pPr>
      <w:rPr>
        <w:rFonts w:ascii="Times New Roman" w:eastAsia="Times New Roman" w:hAnsi="Times New Roman" w:cs="Times New Roman" w:hint="default"/>
      </w:rPr>
    </w:lvl>
    <w:lvl w:ilvl="1" w:tplc="9ADC6976">
      <w:start w:val="1"/>
      <w:numFmt w:val="decimal"/>
      <w:lvlText w:val="%2."/>
      <w:lvlJc w:val="left"/>
      <w:pPr>
        <w:tabs>
          <w:tab w:val="num" w:pos="720"/>
        </w:tabs>
        <w:ind w:left="720" w:hanging="360"/>
      </w:pPr>
      <w:rPr>
        <w:rFonts w:hint="default"/>
        <w:b w:val="0"/>
      </w:rPr>
    </w:lvl>
    <w:lvl w:ilvl="2" w:tplc="D71611CE">
      <w:start w:val="1"/>
      <w:numFmt w:val="lowerRoman"/>
      <w:lvlText w:val="%3)"/>
      <w:lvlJc w:val="left"/>
      <w:pPr>
        <w:tabs>
          <w:tab w:val="num" w:pos="3240"/>
        </w:tabs>
        <w:ind w:left="3240" w:hanging="720"/>
      </w:pPr>
      <w:rPr>
        <w:rFont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4">
    <w:nsid w:val="35F53678"/>
    <w:multiLevelType w:val="hybridMultilevel"/>
    <w:tmpl w:val="4A6C93E2"/>
    <w:lvl w:ilvl="0" w:tplc="FBAA66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E4033C"/>
    <w:multiLevelType w:val="hybridMultilevel"/>
    <w:tmpl w:val="9A7E717E"/>
    <w:lvl w:ilvl="0" w:tplc="FBAA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C3C39"/>
    <w:multiLevelType w:val="multilevel"/>
    <w:tmpl w:val="F460AC7E"/>
    <w:lvl w:ilvl="0">
      <w:start w:val="2"/>
      <w:numFmt w:val="decimal"/>
      <w:lvlText w:val="%1."/>
      <w:lvlJc w:val="left"/>
      <w:pPr>
        <w:tabs>
          <w:tab w:val="num" w:pos="1800"/>
        </w:tabs>
        <w:ind w:left="1800" w:hanging="360"/>
      </w:pPr>
      <w:rPr>
        <w:rFonts w:hint="default"/>
      </w:rPr>
    </w:lvl>
    <w:lvl w:ilvl="1">
      <w:start w:val="2"/>
      <w:numFmt w:val="decimal"/>
      <w:isLgl/>
      <w:lvlText w:val="%1.%2"/>
      <w:lvlJc w:val="left"/>
      <w:pPr>
        <w:ind w:left="1866"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7">
    <w:nsid w:val="393F66F0"/>
    <w:multiLevelType w:val="hybridMultilevel"/>
    <w:tmpl w:val="58F296A0"/>
    <w:lvl w:ilvl="0" w:tplc="1E249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AE17DF"/>
    <w:multiLevelType w:val="hybridMultilevel"/>
    <w:tmpl w:val="E758AEE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33D47D7"/>
    <w:multiLevelType w:val="hybridMultilevel"/>
    <w:tmpl w:val="A768D1A6"/>
    <w:lvl w:ilvl="0" w:tplc="D0001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830016"/>
    <w:multiLevelType w:val="hybridMultilevel"/>
    <w:tmpl w:val="FE8C0AFC"/>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4C4E0F82"/>
    <w:multiLevelType w:val="hybridMultilevel"/>
    <w:tmpl w:val="2818A7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D0F09A5"/>
    <w:multiLevelType w:val="hybridMultilevel"/>
    <w:tmpl w:val="26CEFC28"/>
    <w:lvl w:ilvl="0" w:tplc="36DC0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70E82"/>
    <w:multiLevelType w:val="hybridMultilevel"/>
    <w:tmpl w:val="77D8F58A"/>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nsid w:val="55821AEA"/>
    <w:multiLevelType w:val="hybridMultilevel"/>
    <w:tmpl w:val="8F9861D6"/>
    <w:lvl w:ilvl="0" w:tplc="3EC22542">
      <w:start w:val="5"/>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C24278"/>
    <w:multiLevelType w:val="hybridMultilevel"/>
    <w:tmpl w:val="E33E5FF6"/>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604F0DFA"/>
    <w:multiLevelType w:val="hybridMultilevel"/>
    <w:tmpl w:val="D97E4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ED0165"/>
    <w:multiLevelType w:val="hybridMultilevel"/>
    <w:tmpl w:val="0E8ED664"/>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F62A04"/>
    <w:multiLevelType w:val="hybridMultilevel"/>
    <w:tmpl w:val="B1522280"/>
    <w:lvl w:ilvl="0" w:tplc="FBAA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9578F6"/>
    <w:multiLevelType w:val="hybridMultilevel"/>
    <w:tmpl w:val="F70897DA"/>
    <w:lvl w:ilvl="0" w:tplc="3EC22542">
      <w:start w:val="5"/>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AC70EE"/>
    <w:multiLevelType w:val="hybridMultilevel"/>
    <w:tmpl w:val="555888E0"/>
    <w:lvl w:ilvl="0" w:tplc="04090005">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nsid w:val="6FEF6A78"/>
    <w:multiLevelType w:val="hybridMultilevel"/>
    <w:tmpl w:val="00C83806"/>
    <w:lvl w:ilvl="0" w:tplc="E9AE5AF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37933A9"/>
    <w:multiLevelType w:val="hybridMultilevel"/>
    <w:tmpl w:val="4F9A57A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1C2630"/>
    <w:multiLevelType w:val="hybridMultilevel"/>
    <w:tmpl w:val="7BFE2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BF61D8"/>
    <w:multiLevelType w:val="hybridMultilevel"/>
    <w:tmpl w:val="C3F637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461C49"/>
    <w:multiLevelType w:val="hybridMultilevel"/>
    <w:tmpl w:val="199CB424"/>
    <w:lvl w:ilvl="0" w:tplc="04100005">
      <w:start w:val="1"/>
      <w:numFmt w:val="bullet"/>
      <w:lvlText w:val=""/>
      <w:lvlJc w:val="left"/>
      <w:pPr>
        <w:tabs>
          <w:tab w:val="num" w:pos="720"/>
        </w:tabs>
        <w:ind w:left="720" w:hanging="360"/>
      </w:pPr>
      <w:rPr>
        <w:rFonts w:ascii="Wingdings" w:hAnsi="Wingdings" w:hint="default"/>
      </w:rPr>
    </w:lvl>
    <w:lvl w:ilvl="1" w:tplc="04100005">
      <w:start w:val="1"/>
      <w:numFmt w:val="bullet"/>
      <w:lvlText w:val=""/>
      <w:lvlJc w:val="left"/>
      <w:pPr>
        <w:tabs>
          <w:tab w:val="num" w:pos="720"/>
        </w:tabs>
        <w:ind w:left="72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6">
    <w:nsid w:val="7A892C27"/>
    <w:multiLevelType w:val="hybridMultilevel"/>
    <w:tmpl w:val="3BF6B320"/>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1"/>
  </w:num>
  <w:num w:numId="3">
    <w:abstractNumId w:val="16"/>
  </w:num>
  <w:num w:numId="4">
    <w:abstractNumId w:val="18"/>
  </w:num>
  <w:num w:numId="5">
    <w:abstractNumId w:val="31"/>
  </w:num>
  <w:num w:numId="6">
    <w:abstractNumId w:val="34"/>
  </w:num>
  <w:num w:numId="7">
    <w:abstractNumId w:val="36"/>
  </w:num>
  <w:num w:numId="8">
    <w:abstractNumId w:val="10"/>
  </w:num>
  <w:num w:numId="9">
    <w:abstractNumId w:val="5"/>
  </w:num>
  <w:num w:numId="10">
    <w:abstractNumId w:val="25"/>
  </w:num>
  <w:num w:numId="11">
    <w:abstractNumId w:val="26"/>
  </w:num>
  <w:num w:numId="12">
    <w:abstractNumId w:val="27"/>
  </w:num>
  <w:num w:numId="13">
    <w:abstractNumId w:val="19"/>
  </w:num>
  <w:num w:numId="14">
    <w:abstractNumId w:val="9"/>
  </w:num>
  <w:num w:numId="15">
    <w:abstractNumId w:val="22"/>
  </w:num>
  <w:num w:numId="16">
    <w:abstractNumId w:val="1"/>
  </w:num>
  <w:num w:numId="17">
    <w:abstractNumId w:val="6"/>
  </w:num>
  <w:num w:numId="18">
    <w:abstractNumId w:val="33"/>
  </w:num>
  <w:num w:numId="19">
    <w:abstractNumId w:val="30"/>
  </w:num>
  <w:num w:numId="20">
    <w:abstractNumId w:val="23"/>
  </w:num>
  <w:num w:numId="21">
    <w:abstractNumId w:val="17"/>
  </w:num>
  <w:num w:numId="22">
    <w:abstractNumId w:val="11"/>
  </w:num>
  <w:num w:numId="23">
    <w:abstractNumId w:val="28"/>
  </w:num>
  <w:num w:numId="24">
    <w:abstractNumId w:val="14"/>
  </w:num>
  <w:num w:numId="25">
    <w:abstractNumId w:val="2"/>
  </w:num>
  <w:num w:numId="26">
    <w:abstractNumId w:val="7"/>
  </w:num>
  <w:num w:numId="27">
    <w:abstractNumId w:val="12"/>
  </w:num>
  <w:num w:numId="28">
    <w:abstractNumId w:val="8"/>
  </w:num>
  <w:num w:numId="29">
    <w:abstractNumId w:val="15"/>
  </w:num>
  <w:num w:numId="30">
    <w:abstractNumId w:val="13"/>
  </w:num>
  <w:num w:numId="31">
    <w:abstractNumId w:val="32"/>
  </w:num>
  <w:num w:numId="32">
    <w:abstractNumId w:val="20"/>
  </w:num>
  <w:num w:numId="33">
    <w:abstractNumId w:val="29"/>
  </w:num>
  <w:num w:numId="34">
    <w:abstractNumId w:val="24"/>
  </w:num>
  <w:num w:numId="35">
    <w:abstractNumId w:val="3"/>
  </w:num>
  <w:num w:numId="36">
    <w:abstractNumId w:val="4"/>
  </w:num>
  <w:num w:numId="37">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1B60E9"/>
    <w:rsid w:val="00001C1B"/>
    <w:rsid w:val="00002EE2"/>
    <w:rsid w:val="000030CD"/>
    <w:rsid w:val="00003431"/>
    <w:rsid w:val="00006CCB"/>
    <w:rsid w:val="00010AC6"/>
    <w:rsid w:val="0001321F"/>
    <w:rsid w:val="0001456D"/>
    <w:rsid w:val="00014700"/>
    <w:rsid w:val="00016451"/>
    <w:rsid w:val="00017143"/>
    <w:rsid w:val="00024195"/>
    <w:rsid w:val="00030CEB"/>
    <w:rsid w:val="00035CDE"/>
    <w:rsid w:val="000445A9"/>
    <w:rsid w:val="00044EB4"/>
    <w:rsid w:val="00047B90"/>
    <w:rsid w:val="00047E9F"/>
    <w:rsid w:val="00050599"/>
    <w:rsid w:val="00050F84"/>
    <w:rsid w:val="0005275F"/>
    <w:rsid w:val="00053479"/>
    <w:rsid w:val="00054DBC"/>
    <w:rsid w:val="00055BD0"/>
    <w:rsid w:val="00055C0C"/>
    <w:rsid w:val="00056406"/>
    <w:rsid w:val="00056694"/>
    <w:rsid w:val="00056EDC"/>
    <w:rsid w:val="00057753"/>
    <w:rsid w:val="00060D5A"/>
    <w:rsid w:val="000610E1"/>
    <w:rsid w:val="00061F63"/>
    <w:rsid w:val="00063255"/>
    <w:rsid w:val="000659DC"/>
    <w:rsid w:val="000668F9"/>
    <w:rsid w:val="00066FC0"/>
    <w:rsid w:val="00071639"/>
    <w:rsid w:val="000722AC"/>
    <w:rsid w:val="00072B85"/>
    <w:rsid w:val="000736EA"/>
    <w:rsid w:val="00074ED3"/>
    <w:rsid w:val="00076C5C"/>
    <w:rsid w:val="0007744B"/>
    <w:rsid w:val="000802DD"/>
    <w:rsid w:val="000823B5"/>
    <w:rsid w:val="00083F9F"/>
    <w:rsid w:val="00084681"/>
    <w:rsid w:val="00084816"/>
    <w:rsid w:val="00087918"/>
    <w:rsid w:val="0009142C"/>
    <w:rsid w:val="000A028A"/>
    <w:rsid w:val="000A161F"/>
    <w:rsid w:val="000A610E"/>
    <w:rsid w:val="000A6A77"/>
    <w:rsid w:val="000B020A"/>
    <w:rsid w:val="000B07B3"/>
    <w:rsid w:val="000B3244"/>
    <w:rsid w:val="000B4204"/>
    <w:rsid w:val="000B505D"/>
    <w:rsid w:val="000B51F6"/>
    <w:rsid w:val="000C044D"/>
    <w:rsid w:val="000C1043"/>
    <w:rsid w:val="000C2073"/>
    <w:rsid w:val="000C5AA5"/>
    <w:rsid w:val="000C734A"/>
    <w:rsid w:val="000C78C0"/>
    <w:rsid w:val="000D1AE4"/>
    <w:rsid w:val="000D3F53"/>
    <w:rsid w:val="000D416D"/>
    <w:rsid w:val="000D4822"/>
    <w:rsid w:val="000D4C77"/>
    <w:rsid w:val="000D63D7"/>
    <w:rsid w:val="000D69FF"/>
    <w:rsid w:val="000D74A5"/>
    <w:rsid w:val="000D78B2"/>
    <w:rsid w:val="000E4330"/>
    <w:rsid w:val="000F43B9"/>
    <w:rsid w:val="000F67F4"/>
    <w:rsid w:val="0010030F"/>
    <w:rsid w:val="00100829"/>
    <w:rsid w:val="00100CD2"/>
    <w:rsid w:val="0010135C"/>
    <w:rsid w:val="00103C5E"/>
    <w:rsid w:val="00105111"/>
    <w:rsid w:val="00105357"/>
    <w:rsid w:val="00106E3E"/>
    <w:rsid w:val="00110D27"/>
    <w:rsid w:val="00110E1C"/>
    <w:rsid w:val="0011138D"/>
    <w:rsid w:val="00116AB0"/>
    <w:rsid w:val="00116D48"/>
    <w:rsid w:val="00122D1B"/>
    <w:rsid w:val="00124822"/>
    <w:rsid w:val="00124B7B"/>
    <w:rsid w:val="00126AB5"/>
    <w:rsid w:val="00130178"/>
    <w:rsid w:val="0013098E"/>
    <w:rsid w:val="00133CA4"/>
    <w:rsid w:val="0013485C"/>
    <w:rsid w:val="00136EF9"/>
    <w:rsid w:val="00137AE6"/>
    <w:rsid w:val="00141876"/>
    <w:rsid w:val="00143206"/>
    <w:rsid w:val="001448F5"/>
    <w:rsid w:val="001468DC"/>
    <w:rsid w:val="00150D59"/>
    <w:rsid w:val="00155441"/>
    <w:rsid w:val="00156076"/>
    <w:rsid w:val="0015635E"/>
    <w:rsid w:val="00156D70"/>
    <w:rsid w:val="00160088"/>
    <w:rsid w:val="0016010B"/>
    <w:rsid w:val="00162FE4"/>
    <w:rsid w:val="001654C3"/>
    <w:rsid w:val="0016568E"/>
    <w:rsid w:val="0017191D"/>
    <w:rsid w:val="00172B76"/>
    <w:rsid w:val="00172BB7"/>
    <w:rsid w:val="00173860"/>
    <w:rsid w:val="00173B1B"/>
    <w:rsid w:val="00173F9A"/>
    <w:rsid w:val="00175BAD"/>
    <w:rsid w:val="0017628B"/>
    <w:rsid w:val="00177516"/>
    <w:rsid w:val="00180626"/>
    <w:rsid w:val="001850AB"/>
    <w:rsid w:val="00185608"/>
    <w:rsid w:val="00186A7A"/>
    <w:rsid w:val="0018737B"/>
    <w:rsid w:val="001873DC"/>
    <w:rsid w:val="00190497"/>
    <w:rsid w:val="0019053F"/>
    <w:rsid w:val="0019114C"/>
    <w:rsid w:val="001923B3"/>
    <w:rsid w:val="00192635"/>
    <w:rsid w:val="00193337"/>
    <w:rsid w:val="00193F85"/>
    <w:rsid w:val="001948EF"/>
    <w:rsid w:val="001951F6"/>
    <w:rsid w:val="00195BF0"/>
    <w:rsid w:val="001960E6"/>
    <w:rsid w:val="001A1BC0"/>
    <w:rsid w:val="001A4E81"/>
    <w:rsid w:val="001B2EA7"/>
    <w:rsid w:val="001B3CD0"/>
    <w:rsid w:val="001B475F"/>
    <w:rsid w:val="001B4A02"/>
    <w:rsid w:val="001B594A"/>
    <w:rsid w:val="001B60E9"/>
    <w:rsid w:val="001C10E8"/>
    <w:rsid w:val="001C5F19"/>
    <w:rsid w:val="001C6677"/>
    <w:rsid w:val="001D04D2"/>
    <w:rsid w:val="001D14E6"/>
    <w:rsid w:val="001D15D3"/>
    <w:rsid w:val="001D2F16"/>
    <w:rsid w:val="001D47E4"/>
    <w:rsid w:val="001D5075"/>
    <w:rsid w:val="001E0098"/>
    <w:rsid w:val="001E10F1"/>
    <w:rsid w:val="001E6040"/>
    <w:rsid w:val="001E69A0"/>
    <w:rsid w:val="001E6B46"/>
    <w:rsid w:val="001F183D"/>
    <w:rsid w:val="001F38EC"/>
    <w:rsid w:val="001F4DE4"/>
    <w:rsid w:val="001F4DFA"/>
    <w:rsid w:val="001F766B"/>
    <w:rsid w:val="001F77EE"/>
    <w:rsid w:val="002005B7"/>
    <w:rsid w:val="002029BF"/>
    <w:rsid w:val="0020640A"/>
    <w:rsid w:val="0020767D"/>
    <w:rsid w:val="0021170B"/>
    <w:rsid w:val="00211A20"/>
    <w:rsid w:val="00211C7D"/>
    <w:rsid w:val="00211FF0"/>
    <w:rsid w:val="0021357C"/>
    <w:rsid w:val="002154C9"/>
    <w:rsid w:val="002155D0"/>
    <w:rsid w:val="00215D0C"/>
    <w:rsid w:val="0021688A"/>
    <w:rsid w:val="00216B27"/>
    <w:rsid w:val="00217D54"/>
    <w:rsid w:val="00220C99"/>
    <w:rsid w:val="00220F33"/>
    <w:rsid w:val="002215A8"/>
    <w:rsid w:val="00225803"/>
    <w:rsid w:val="00226F1D"/>
    <w:rsid w:val="0023060E"/>
    <w:rsid w:val="00232C1E"/>
    <w:rsid w:val="00234871"/>
    <w:rsid w:val="002405BE"/>
    <w:rsid w:val="00240BC7"/>
    <w:rsid w:val="002411CC"/>
    <w:rsid w:val="0024187D"/>
    <w:rsid w:val="00242233"/>
    <w:rsid w:val="0024670F"/>
    <w:rsid w:val="00252534"/>
    <w:rsid w:val="00252A58"/>
    <w:rsid w:val="0025537E"/>
    <w:rsid w:val="002573FE"/>
    <w:rsid w:val="00257CC5"/>
    <w:rsid w:val="00262D63"/>
    <w:rsid w:val="002660F2"/>
    <w:rsid w:val="0026639A"/>
    <w:rsid w:val="00267829"/>
    <w:rsid w:val="00270A63"/>
    <w:rsid w:val="00272EA2"/>
    <w:rsid w:val="00273F98"/>
    <w:rsid w:val="0027747F"/>
    <w:rsid w:val="00277F39"/>
    <w:rsid w:val="00280891"/>
    <w:rsid w:val="002811D9"/>
    <w:rsid w:val="0028135D"/>
    <w:rsid w:val="002844D3"/>
    <w:rsid w:val="002878BF"/>
    <w:rsid w:val="002905D3"/>
    <w:rsid w:val="0029153B"/>
    <w:rsid w:val="00292C3E"/>
    <w:rsid w:val="00293344"/>
    <w:rsid w:val="00294B4A"/>
    <w:rsid w:val="00294F1B"/>
    <w:rsid w:val="00295BE4"/>
    <w:rsid w:val="00297C84"/>
    <w:rsid w:val="002A58F0"/>
    <w:rsid w:val="002B495A"/>
    <w:rsid w:val="002B6461"/>
    <w:rsid w:val="002B6657"/>
    <w:rsid w:val="002B6DF2"/>
    <w:rsid w:val="002B728D"/>
    <w:rsid w:val="002C1A3E"/>
    <w:rsid w:val="002C585B"/>
    <w:rsid w:val="002C5CED"/>
    <w:rsid w:val="002D37AD"/>
    <w:rsid w:val="002D53C3"/>
    <w:rsid w:val="002D5980"/>
    <w:rsid w:val="002D7892"/>
    <w:rsid w:val="002E273A"/>
    <w:rsid w:val="002E37B6"/>
    <w:rsid w:val="002E6464"/>
    <w:rsid w:val="002E6BFB"/>
    <w:rsid w:val="002E6CDA"/>
    <w:rsid w:val="002E6E0B"/>
    <w:rsid w:val="002F19B0"/>
    <w:rsid w:val="002F590B"/>
    <w:rsid w:val="002F7A0D"/>
    <w:rsid w:val="00300736"/>
    <w:rsid w:val="00300785"/>
    <w:rsid w:val="00304400"/>
    <w:rsid w:val="003061D4"/>
    <w:rsid w:val="00306E7D"/>
    <w:rsid w:val="003102C5"/>
    <w:rsid w:val="003107B1"/>
    <w:rsid w:val="00314A2C"/>
    <w:rsid w:val="00320965"/>
    <w:rsid w:val="00321BE3"/>
    <w:rsid w:val="0032286E"/>
    <w:rsid w:val="00324A0C"/>
    <w:rsid w:val="003263D2"/>
    <w:rsid w:val="003279EF"/>
    <w:rsid w:val="00330AEF"/>
    <w:rsid w:val="003338E8"/>
    <w:rsid w:val="00333B4E"/>
    <w:rsid w:val="00335153"/>
    <w:rsid w:val="003365D2"/>
    <w:rsid w:val="003372F9"/>
    <w:rsid w:val="00342DE4"/>
    <w:rsid w:val="003438E0"/>
    <w:rsid w:val="00343AD6"/>
    <w:rsid w:val="00344288"/>
    <w:rsid w:val="0034572E"/>
    <w:rsid w:val="00346767"/>
    <w:rsid w:val="00351654"/>
    <w:rsid w:val="00351C9A"/>
    <w:rsid w:val="00352583"/>
    <w:rsid w:val="00352BBA"/>
    <w:rsid w:val="0035335D"/>
    <w:rsid w:val="00353C18"/>
    <w:rsid w:val="00356758"/>
    <w:rsid w:val="00357461"/>
    <w:rsid w:val="003649FB"/>
    <w:rsid w:val="00364B76"/>
    <w:rsid w:val="00365768"/>
    <w:rsid w:val="00367088"/>
    <w:rsid w:val="00370FA3"/>
    <w:rsid w:val="00374195"/>
    <w:rsid w:val="00377999"/>
    <w:rsid w:val="003807FE"/>
    <w:rsid w:val="00380E5B"/>
    <w:rsid w:val="0038495C"/>
    <w:rsid w:val="00385DBE"/>
    <w:rsid w:val="00391679"/>
    <w:rsid w:val="00391FEE"/>
    <w:rsid w:val="003924A2"/>
    <w:rsid w:val="00392DB5"/>
    <w:rsid w:val="00394481"/>
    <w:rsid w:val="00396CC6"/>
    <w:rsid w:val="003A1EB2"/>
    <w:rsid w:val="003A323D"/>
    <w:rsid w:val="003A6EB9"/>
    <w:rsid w:val="003A745E"/>
    <w:rsid w:val="003B3CCE"/>
    <w:rsid w:val="003B4680"/>
    <w:rsid w:val="003B54B3"/>
    <w:rsid w:val="003B7E5C"/>
    <w:rsid w:val="003C03DF"/>
    <w:rsid w:val="003D6DF9"/>
    <w:rsid w:val="003E1010"/>
    <w:rsid w:val="003E3F00"/>
    <w:rsid w:val="003E400B"/>
    <w:rsid w:val="003E7573"/>
    <w:rsid w:val="003F2DF8"/>
    <w:rsid w:val="003F3A54"/>
    <w:rsid w:val="003F3E48"/>
    <w:rsid w:val="003F51A6"/>
    <w:rsid w:val="003F51DD"/>
    <w:rsid w:val="003F602F"/>
    <w:rsid w:val="004000B6"/>
    <w:rsid w:val="0040365A"/>
    <w:rsid w:val="00405696"/>
    <w:rsid w:val="00406800"/>
    <w:rsid w:val="00406992"/>
    <w:rsid w:val="00406B9F"/>
    <w:rsid w:val="00412CB2"/>
    <w:rsid w:val="00417757"/>
    <w:rsid w:val="00420B66"/>
    <w:rsid w:val="00420C0C"/>
    <w:rsid w:val="00420F6A"/>
    <w:rsid w:val="00423101"/>
    <w:rsid w:val="00423749"/>
    <w:rsid w:val="00424CF3"/>
    <w:rsid w:val="00424CF4"/>
    <w:rsid w:val="0042629F"/>
    <w:rsid w:val="00430032"/>
    <w:rsid w:val="00433814"/>
    <w:rsid w:val="00433831"/>
    <w:rsid w:val="00434D6F"/>
    <w:rsid w:val="00435516"/>
    <w:rsid w:val="00436010"/>
    <w:rsid w:val="00442103"/>
    <w:rsid w:val="00442E32"/>
    <w:rsid w:val="004452BB"/>
    <w:rsid w:val="00446AB5"/>
    <w:rsid w:val="00450FA2"/>
    <w:rsid w:val="00452203"/>
    <w:rsid w:val="00455AF8"/>
    <w:rsid w:val="004560E7"/>
    <w:rsid w:val="00456684"/>
    <w:rsid w:val="00457CB0"/>
    <w:rsid w:val="004601A8"/>
    <w:rsid w:val="004625AA"/>
    <w:rsid w:val="0046344B"/>
    <w:rsid w:val="00465CFF"/>
    <w:rsid w:val="00465E85"/>
    <w:rsid w:val="00467EE9"/>
    <w:rsid w:val="004707AE"/>
    <w:rsid w:val="0047278B"/>
    <w:rsid w:val="00472A09"/>
    <w:rsid w:val="00472AF4"/>
    <w:rsid w:val="004730B4"/>
    <w:rsid w:val="00474059"/>
    <w:rsid w:val="00475000"/>
    <w:rsid w:val="00477F0D"/>
    <w:rsid w:val="0048309C"/>
    <w:rsid w:val="00483BEA"/>
    <w:rsid w:val="00486AC0"/>
    <w:rsid w:val="004871AB"/>
    <w:rsid w:val="0048782F"/>
    <w:rsid w:val="004917DE"/>
    <w:rsid w:val="00491D92"/>
    <w:rsid w:val="0049642E"/>
    <w:rsid w:val="00496D4F"/>
    <w:rsid w:val="00497913"/>
    <w:rsid w:val="004A297F"/>
    <w:rsid w:val="004A2B45"/>
    <w:rsid w:val="004A36F4"/>
    <w:rsid w:val="004A424D"/>
    <w:rsid w:val="004A61EE"/>
    <w:rsid w:val="004A71F0"/>
    <w:rsid w:val="004A7A21"/>
    <w:rsid w:val="004B37F1"/>
    <w:rsid w:val="004B4194"/>
    <w:rsid w:val="004B57E6"/>
    <w:rsid w:val="004B5CBB"/>
    <w:rsid w:val="004C01A8"/>
    <w:rsid w:val="004C1A6C"/>
    <w:rsid w:val="004C3918"/>
    <w:rsid w:val="004C3DD3"/>
    <w:rsid w:val="004D07F8"/>
    <w:rsid w:val="004D0D76"/>
    <w:rsid w:val="004D13E2"/>
    <w:rsid w:val="004D2426"/>
    <w:rsid w:val="004D25AD"/>
    <w:rsid w:val="004D261D"/>
    <w:rsid w:val="004D4CF6"/>
    <w:rsid w:val="004D763A"/>
    <w:rsid w:val="004E128B"/>
    <w:rsid w:val="004E2F7C"/>
    <w:rsid w:val="004E3F18"/>
    <w:rsid w:val="004F3325"/>
    <w:rsid w:val="004F3D7A"/>
    <w:rsid w:val="004F59E6"/>
    <w:rsid w:val="004F748D"/>
    <w:rsid w:val="00502229"/>
    <w:rsid w:val="00502272"/>
    <w:rsid w:val="00503E6A"/>
    <w:rsid w:val="0050435C"/>
    <w:rsid w:val="0050589D"/>
    <w:rsid w:val="00506F0B"/>
    <w:rsid w:val="00507A7E"/>
    <w:rsid w:val="005102F2"/>
    <w:rsid w:val="00511385"/>
    <w:rsid w:val="00513D64"/>
    <w:rsid w:val="00514489"/>
    <w:rsid w:val="00514503"/>
    <w:rsid w:val="00514FD7"/>
    <w:rsid w:val="00515362"/>
    <w:rsid w:val="00516A47"/>
    <w:rsid w:val="00522BFD"/>
    <w:rsid w:val="00524395"/>
    <w:rsid w:val="00524929"/>
    <w:rsid w:val="00524B13"/>
    <w:rsid w:val="00524F9B"/>
    <w:rsid w:val="00526A13"/>
    <w:rsid w:val="00530443"/>
    <w:rsid w:val="00530BF2"/>
    <w:rsid w:val="0053243C"/>
    <w:rsid w:val="005348FF"/>
    <w:rsid w:val="00537CD2"/>
    <w:rsid w:val="00537D39"/>
    <w:rsid w:val="005405AB"/>
    <w:rsid w:val="00544432"/>
    <w:rsid w:val="005446AC"/>
    <w:rsid w:val="00546D04"/>
    <w:rsid w:val="005502B3"/>
    <w:rsid w:val="00554FCC"/>
    <w:rsid w:val="00555558"/>
    <w:rsid w:val="00557700"/>
    <w:rsid w:val="0056022D"/>
    <w:rsid w:val="005618BE"/>
    <w:rsid w:val="0056354B"/>
    <w:rsid w:val="00564045"/>
    <w:rsid w:val="00564BD0"/>
    <w:rsid w:val="00564F65"/>
    <w:rsid w:val="00565848"/>
    <w:rsid w:val="00566730"/>
    <w:rsid w:val="00570E0A"/>
    <w:rsid w:val="0057137B"/>
    <w:rsid w:val="00572DE4"/>
    <w:rsid w:val="005762A2"/>
    <w:rsid w:val="005762B0"/>
    <w:rsid w:val="0057785B"/>
    <w:rsid w:val="005828A9"/>
    <w:rsid w:val="00583372"/>
    <w:rsid w:val="00584C60"/>
    <w:rsid w:val="00587340"/>
    <w:rsid w:val="005879D3"/>
    <w:rsid w:val="0059017A"/>
    <w:rsid w:val="00591673"/>
    <w:rsid w:val="0059450B"/>
    <w:rsid w:val="00595B2D"/>
    <w:rsid w:val="0059617E"/>
    <w:rsid w:val="00596B6A"/>
    <w:rsid w:val="005A05D7"/>
    <w:rsid w:val="005A06F6"/>
    <w:rsid w:val="005A13C9"/>
    <w:rsid w:val="005A2882"/>
    <w:rsid w:val="005A2CD2"/>
    <w:rsid w:val="005A39C5"/>
    <w:rsid w:val="005A5247"/>
    <w:rsid w:val="005A7903"/>
    <w:rsid w:val="005B5260"/>
    <w:rsid w:val="005C06E8"/>
    <w:rsid w:val="005C1CBF"/>
    <w:rsid w:val="005C59E1"/>
    <w:rsid w:val="005D12E6"/>
    <w:rsid w:val="005D1349"/>
    <w:rsid w:val="005D14D4"/>
    <w:rsid w:val="005D1E79"/>
    <w:rsid w:val="005D2B66"/>
    <w:rsid w:val="005D330E"/>
    <w:rsid w:val="005D3927"/>
    <w:rsid w:val="005D3F56"/>
    <w:rsid w:val="005D4F18"/>
    <w:rsid w:val="005D7EC2"/>
    <w:rsid w:val="005E073C"/>
    <w:rsid w:val="005E0F20"/>
    <w:rsid w:val="005E184C"/>
    <w:rsid w:val="005E2525"/>
    <w:rsid w:val="005E2AF5"/>
    <w:rsid w:val="005E58B9"/>
    <w:rsid w:val="005E6490"/>
    <w:rsid w:val="005E6B67"/>
    <w:rsid w:val="005E72CD"/>
    <w:rsid w:val="005E7F8B"/>
    <w:rsid w:val="005F007A"/>
    <w:rsid w:val="005F7AD4"/>
    <w:rsid w:val="006026CD"/>
    <w:rsid w:val="00606F08"/>
    <w:rsid w:val="006138F5"/>
    <w:rsid w:val="00617CBC"/>
    <w:rsid w:val="00621AE6"/>
    <w:rsid w:val="006220F5"/>
    <w:rsid w:val="006226DE"/>
    <w:rsid w:val="0062447D"/>
    <w:rsid w:val="006246D6"/>
    <w:rsid w:val="00625367"/>
    <w:rsid w:val="00626BFA"/>
    <w:rsid w:val="006320A6"/>
    <w:rsid w:val="0064062E"/>
    <w:rsid w:val="00641EEB"/>
    <w:rsid w:val="0064276F"/>
    <w:rsid w:val="00647649"/>
    <w:rsid w:val="00650EC3"/>
    <w:rsid w:val="00652C1F"/>
    <w:rsid w:val="00655519"/>
    <w:rsid w:val="00656748"/>
    <w:rsid w:val="0065757D"/>
    <w:rsid w:val="00662782"/>
    <w:rsid w:val="00663010"/>
    <w:rsid w:val="0066373F"/>
    <w:rsid w:val="006675DD"/>
    <w:rsid w:val="00673E20"/>
    <w:rsid w:val="00674849"/>
    <w:rsid w:val="0067768F"/>
    <w:rsid w:val="00680E73"/>
    <w:rsid w:val="0068190B"/>
    <w:rsid w:val="00681BFC"/>
    <w:rsid w:val="00682BDA"/>
    <w:rsid w:val="006852AE"/>
    <w:rsid w:val="0069013D"/>
    <w:rsid w:val="00692BE8"/>
    <w:rsid w:val="006937F6"/>
    <w:rsid w:val="00696AD6"/>
    <w:rsid w:val="006A2B9F"/>
    <w:rsid w:val="006A5357"/>
    <w:rsid w:val="006B126B"/>
    <w:rsid w:val="006B3209"/>
    <w:rsid w:val="006B490D"/>
    <w:rsid w:val="006B62CB"/>
    <w:rsid w:val="006B748D"/>
    <w:rsid w:val="006C13C6"/>
    <w:rsid w:val="006C3AEC"/>
    <w:rsid w:val="006C43CA"/>
    <w:rsid w:val="006C6243"/>
    <w:rsid w:val="006C773C"/>
    <w:rsid w:val="006D222C"/>
    <w:rsid w:val="006D3769"/>
    <w:rsid w:val="006D3AAB"/>
    <w:rsid w:val="006D7BEC"/>
    <w:rsid w:val="006E4130"/>
    <w:rsid w:val="006E5D11"/>
    <w:rsid w:val="006E5FA5"/>
    <w:rsid w:val="006E7D6F"/>
    <w:rsid w:val="006F0880"/>
    <w:rsid w:val="006F2AFD"/>
    <w:rsid w:val="006F3526"/>
    <w:rsid w:val="006F35EB"/>
    <w:rsid w:val="00700BD7"/>
    <w:rsid w:val="0070138F"/>
    <w:rsid w:val="007013D5"/>
    <w:rsid w:val="0070262E"/>
    <w:rsid w:val="007035EB"/>
    <w:rsid w:val="007075E2"/>
    <w:rsid w:val="00714511"/>
    <w:rsid w:val="00716B66"/>
    <w:rsid w:val="00723208"/>
    <w:rsid w:val="00723F80"/>
    <w:rsid w:val="007263AE"/>
    <w:rsid w:val="0072646D"/>
    <w:rsid w:val="0073161B"/>
    <w:rsid w:val="00734115"/>
    <w:rsid w:val="00734D7C"/>
    <w:rsid w:val="00740D80"/>
    <w:rsid w:val="00742FFE"/>
    <w:rsid w:val="00744B8E"/>
    <w:rsid w:val="00745180"/>
    <w:rsid w:val="007451C3"/>
    <w:rsid w:val="00747DE5"/>
    <w:rsid w:val="007536A0"/>
    <w:rsid w:val="00754339"/>
    <w:rsid w:val="007553A9"/>
    <w:rsid w:val="00756DEE"/>
    <w:rsid w:val="00763F8A"/>
    <w:rsid w:val="007645F3"/>
    <w:rsid w:val="00765A80"/>
    <w:rsid w:val="0076717F"/>
    <w:rsid w:val="0077180A"/>
    <w:rsid w:val="00771CFC"/>
    <w:rsid w:val="0077285E"/>
    <w:rsid w:val="0077446E"/>
    <w:rsid w:val="007756D3"/>
    <w:rsid w:val="00775B88"/>
    <w:rsid w:val="00775DEF"/>
    <w:rsid w:val="007806CA"/>
    <w:rsid w:val="00784EBA"/>
    <w:rsid w:val="00785415"/>
    <w:rsid w:val="007872D5"/>
    <w:rsid w:val="00791E54"/>
    <w:rsid w:val="00792440"/>
    <w:rsid w:val="00794EEC"/>
    <w:rsid w:val="007A1161"/>
    <w:rsid w:val="007A1B40"/>
    <w:rsid w:val="007A3F40"/>
    <w:rsid w:val="007A50DB"/>
    <w:rsid w:val="007A5C30"/>
    <w:rsid w:val="007B0385"/>
    <w:rsid w:val="007B5671"/>
    <w:rsid w:val="007B61F1"/>
    <w:rsid w:val="007B652E"/>
    <w:rsid w:val="007B787F"/>
    <w:rsid w:val="007C155B"/>
    <w:rsid w:val="007C1B7B"/>
    <w:rsid w:val="007C1F6A"/>
    <w:rsid w:val="007C3D58"/>
    <w:rsid w:val="007C4D98"/>
    <w:rsid w:val="007C67FF"/>
    <w:rsid w:val="007D45DE"/>
    <w:rsid w:val="007E015B"/>
    <w:rsid w:val="007E1F59"/>
    <w:rsid w:val="007E297A"/>
    <w:rsid w:val="007E3EF4"/>
    <w:rsid w:val="007E4EA5"/>
    <w:rsid w:val="007E63D8"/>
    <w:rsid w:val="007F1484"/>
    <w:rsid w:val="007F1660"/>
    <w:rsid w:val="007F1E8C"/>
    <w:rsid w:val="007F4138"/>
    <w:rsid w:val="007F63B7"/>
    <w:rsid w:val="007F68C0"/>
    <w:rsid w:val="007F6D6F"/>
    <w:rsid w:val="00801E29"/>
    <w:rsid w:val="008023D3"/>
    <w:rsid w:val="00802558"/>
    <w:rsid w:val="00803CDB"/>
    <w:rsid w:val="00805411"/>
    <w:rsid w:val="00810555"/>
    <w:rsid w:val="00811E10"/>
    <w:rsid w:val="00811F41"/>
    <w:rsid w:val="008130BB"/>
    <w:rsid w:val="00816AF0"/>
    <w:rsid w:val="00816B74"/>
    <w:rsid w:val="00816BDE"/>
    <w:rsid w:val="00817DCA"/>
    <w:rsid w:val="008211CB"/>
    <w:rsid w:val="00824EC0"/>
    <w:rsid w:val="00826191"/>
    <w:rsid w:val="00826CFA"/>
    <w:rsid w:val="0083122F"/>
    <w:rsid w:val="008312A8"/>
    <w:rsid w:val="008360B6"/>
    <w:rsid w:val="0083611B"/>
    <w:rsid w:val="00836AD4"/>
    <w:rsid w:val="00837AFA"/>
    <w:rsid w:val="00846551"/>
    <w:rsid w:val="0085361E"/>
    <w:rsid w:val="00853E9A"/>
    <w:rsid w:val="00854E32"/>
    <w:rsid w:val="00857F15"/>
    <w:rsid w:val="008605E1"/>
    <w:rsid w:val="00861926"/>
    <w:rsid w:val="008645DD"/>
    <w:rsid w:val="0086509C"/>
    <w:rsid w:val="00865639"/>
    <w:rsid w:val="00865B17"/>
    <w:rsid w:val="00872BA7"/>
    <w:rsid w:val="00873DE5"/>
    <w:rsid w:val="00874596"/>
    <w:rsid w:val="00880C90"/>
    <w:rsid w:val="00882075"/>
    <w:rsid w:val="008837AF"/>
    <w:rsid w:val="00883FDC"/>
    <w:rsid w:val="0088743B"/>
    <w:rsid w:val="00891E1D"/>
    <w:rsid w:val="00897F9A"/>
    <w:rsid w:val="008A043A"/>
    <w:rsid w:val="008A0720"/>
    <w:rsid w:val="008A0785"/>
    <w:rsid w:val="008A10EC"/>
    <w:rsid w:val="008A1A04"/>
    <w:rsid w:val="008A25DD"/>
    <w:rsid w:val="008A2C69"/>
    <w:rsid w:val="008A3371"/>
    <w:rsid w:val="008A34CA"/>
    <w:rsid w:val="008A3D94"/>
    <w:rsid w:val="008A4B3C"/>
    <w:rsid w:val="008A7310"/>
    <w:rsid w:val="008C0A3D"/>
    <w:rsid w:val="008C202F"/>
    <w:rsid w:val="008C5A17"/>
    <w:rsid w:val="008D0F33"/>
    <w:rsid w:val="008D1B82"/>
    <w:rsid w:val="008D1F22"/>
    <w:rsid w:val="008D4DDF"/>
    <w:rsid w:val="008D5CBA"/>
    <w:rsid w:val="008D6FDB"/>
    <w:rsid w:val="008D70FA"/>
    <w:rsid w:val="008E3257"/>
    <w:rsid w:val="008E35D3"/>
    <w:rsid w:val="008E65F9"/>
    <w:rsid w:val="008E6A22"/>
    <w:rsid w:val="008E6E65"/>
    <w:rsid w:val="008E74CE"/>
    <w:rsid w:val="008F04F4"/>
    <w:rsid w:val="008F17B2"/>
    <w:rsid w:val="008F19DC"/>
    <w:rsid w:val="008F46F8"/>
    <w:rsid w:val="008F4BC9"/>
    <w:rsid w:val="008F6B3A"/>
    <w:rsid w:val="009007A6"/>
    <w:rsid w:val="0090168C"/>
    <w:rsid w:val="009018F8"/>
    <w:rsid w:val="009034C4"/>
    <w:rsid w:val="00905BCF"/>
    <w:rsid w:val="00910CC8"/>
    <w:rsid w:val="00910ED3"/>
    <w:rsid w:val="0091303A"/>
    <w:rsid w:val="0092022B"/>
    <w:rsid w:val="00921546"/>
    <w:rsid w:val="00925120"/>
    <w:rsid w:val="00927172"/>
    <w:rsid w:val="00927D43"/>
    <w:rsid w:val="009312D0"/>
    <w:rsid w:val="00935CEF"/>
    <w:rsid w:val="00935F7D"/>
    <w:rsid w:val="00936317"/>
    <w:rsid w:val="00937647"/>
    <w:rsid w:val="00937A43"/>
    <w:rsid w:val="00937E11"/>
    <w:rsid w:val="00943F82"/>
    <w:rsid w:val="009440A2"/>
    <w:rsid w:val="00944816"/>
    <w:rsid w:val="0094759B"/>
    <w:rsid w:val="00947A00"/>
    <w:rsid w:val="00950178"/>
    <w:rsid w:val="00952182"/>
    <w:rsid w:val="009538B4"/>
    <w:rsid w:val="00955022"/>
    <w:rsid w:val="0095576F"/>
    <w:rsid w:val="009557E1"/>
    <w:rsid w:val="00955BA2"/>
    <w:rsid w:val="00955C9C"/>
    <w:rsid w:val="00957183"/>
    <w:rsid w:val="00957B63"/>
    <w:rsid w:val="009609C9"/>
    <w:rsid w:val="00961D65"/>
    <w:rsid w:val="009629E7"/>
    <w:rsid w:val="00966CF5"/>
    <w:rsid w:val="00974EE3"/>
    <w:rsid w:val="009756A5"/>
    <w:rsid w:val="00976832"/>
    <w:rsid w:val="00977CD6"/>
    <w:rsid w:val="00983113"/>
    <w:rsid w:val="00983AF7"/>
    <w:rsid w:val="0098480B"/>
    <w:rsid w:val="0098547A"/>
    <w:rsid w:val="009855BC"/>
    <w:rsid w:val="00987B96"/>
    <w:rsid w:val="00996017"/>
    <w:rsid w:val="00996BF3"/>
    <w:rsid w:val="00997DD0"/>
    <w:rsid w:val="009A243A"/>
    <w:rsid w:val="009A2F72"/>
    <w:rsid w:val="009B297C"/>
    <w:rsid w:val="009B3F28"/>
    <w:rsid w:val="009B46D4"/>
    <w:rsid w:val="009B6304"/>
    <w:rsid w:val="009C2611"/>
    <w:rsid w:val="009C28FD"/>
    <w:rsid w:val="009C481B"/>
    <w:rsid w:val="009C5519"/>
    <w:rsid w:val="009C56E0"/>
    <w:rsid w:val="009C5CAD"/>
    <w:rsid w:val="009D0CDA"/>
    <w:rsid w:val="009D284B"/>
    <w:rsid w:val="009D3992"/>
    <w:rsid w:val="009D3EC6"/>
    <w:rsid w:val="009D5329"/>
    <w:rsid w:val="009D6068"/>
    <w:rsid w:val="009E0394"/>
    <w:rsid w:val="009E1CF2"/>
    <w:rsid w:val="009E338E"/>
    <w:rsid w:val="009E5EEB"/>
    <w:rsid w:val="009F24D8"/>
    <w:rsid w:val="009F37E6"/>
    <w:rsid w:val="009F55DF"/>
    <w:rsid w:val="009F61B4"/>
    <w:rsid w:val="009F7284"/>
    <w:rsid w:val="009F7471"/>
    <w:rsid w:val="00A010D7"/>
    <w:rsid w:val="00A02F51"/>
    <w:rsid w:val="00A07F3F"/>
    <w:rsid w:val="00A1208E"/>
    <w:rsid w:val="00A16891"/>
    <w:rsid w:val="00A16F2A"/>
    <w:rsid w:val="00A17BF8"/>
    <w:rsid w:val="00A2086F"/>
    <w:rsid w:val="00A21ECD"/>
    <w:rsid w:val="00A225E5"/>
    <w:rsid w:val="00A240CD"/>
    <w:rsid w:val="00A25861"/>
    <w:rsid w:val="00A30B7A"/>
    <w:rsid w:val="00A30C72"/>
    <w:rsid w:val="00A321DC"/>
    <w:rsid w:val="00A335ED"/>
    <w:rsid w:val="00A35314"/>
    <w:rsid w:val="00A363CE"/>
    <w:rsid w:val="00A36A03"/>
    <w:rsid w:val="00A36ADE"/>
    <w:rsid w:val="00A40874"/>
    <w:rsid w:val="00A40BA4"/>
    <w:rsid w:val="00A40F54"/>
    <w:rsid w:val="00A43B2B"/>
    <w:rsid w:val="00A45A5A"/>
    <w:rsid w:val="00A4660D"/>
    <w:rsid w:val="00A46C65"/>
    <w:rsid w:val="00A517FE"/>
    <w:rsid w:val="00A51979"/>
    <w:rsid w:val="00A53B02"/>
    <w:rsid w:val="00A5605A"/>
    <w:rsid w:val="00A61AA3"/>
    <w:rsid w:val="00A63C6A"/>
    <w:rsid w:val="00A643EE"/>
    <w:rsid w:val="00A65F51"/>
    <w:rsid w:val="00A675FC"/>
    <w:rsid w:val="00A67C1A"/>
    <w:rsid w:val="00A67CEA"/>
    <w:rsid w:val="00A72D75"/>
    <w:rsid w:val="00A72FF8"/>
    <w:rsid w:val="00A77746"/>
    <w:rsid w:val="00A812C8"/>
    <w:rsid w:val="00A832E6"/>
    <w:rsid w:val="00A83C58"/>
    <w:rsid w:val="00A871E0"/>
    <w:rsid w:val="00A87832"/>
    <w:rsid w:val="00A87F68"/>
    <w:rsid w:val="00A901A3"/>
    <w:rsid w:val="00A902B4"/>
    <w:rsid w:val="00A9115E"/>
    <w:rsid w:val="00A911B3"/>
    <w:rsid w:val="00A91E3F"/>
    <w:rsid w:val="00A91E92"/>
    <w:rsid w:val="00A93628"/>
    <w:rsid w:val="00A946FD"/>
    <w:rsid w:val="00AA15CD"/>
    <w:rsid w:val="00AA3B08"/>
    <w:rsid w:val="00AA40EE"/>
    <w:rsid w:val="00AA7BCC"/>
    <w:rsid w:val="00AB1549"/>
    <w:rsid w:val="00AB24B2"/>
    <w:rsid w:val="00AB5B6C"/>
    <w:rsid w:val="00AB7C90"/>
    <w:rsid w:val="00AC05DE"/>
    <w:rsid w:val="00AC2BC5"/>
    <w:rsid w:val="00AC3C66"/>
    <w:rsid w:val="00AD039A"/>
    <w:rsid w:val="00AD26DC"/>
    <w:rsid w:val="00AD3242"/>
    <w:rsid w:val="00AD3C8D"/>
    <w:rsid w:val="00AD3EE8"/>
    <w:rsid w:val="00AD3F45"/>
    <w:rsid w:val="00AD6628"/>
    <w:rsid w:val="00AE213B"/>
    <w:rsid w:val="00AE55F9"/>
    <w:rsid w:val="00AE6EDB"/>
    <w:rsid w:val="00AE7548"/>
    <w:rsid w:val="00AF1A18"/>
    <w:rsid w:val="00AF2BDE"/>
    <w:rsid w:val="00AF4152"/>
    <w:rsid w:val="00AF41DB"/>
    <w:rsid w:val="00AF77EA"/>
    <w:rsid w:val="00AF77EC"/>
    <w:rsid w:val="00B02272"/>
    <w:rsid w:val="00B026F5"/>
    <w:rsid w:val="00B07937"/>
    <w:rsid w:val="00B13EDE"/>
    <w:rsid w:val="00B15BE6"/>
    <w:rsid w:val="00B15DB9"/>
    <w:rsid w:val="00B16F6C"/>
    <w:rsid w:val="00B20594"/>
    <w:rsid w:val="00B20D7A"/>
    <w:rsid w:val="00B217CA"/>
    <w:rsid w:val="00B25553"/>
    <w:rsid w:val="00B30191"/>
    <w:rsid w:val="00B31EBC"/>
    <w:rsid w:val="00B324CE"/>
    <w:rsid w:val="00B33716"/>
    <w:rsid w:val="00B34226"/>
    <w:rsid w:val="00B35479"/>
    <w:rsid w:val="00B35B91"/>
    <w:rsid w:val="00B3720D"/>
    <w:rsid w:val="00B4263F"/>
    <w:rsid w:val="00B4387C"/>
    <w:rsid w:val="00B45D2F"/>
    <w:rsid w:val="00B503BA"/>
    <w:rsid w:val="00B50761"/>
    <w:rsid w:val="00B524B9"/>
    <w:rsid w:val="00B53AA2"/>
    <w:rsid w:val="00B53F38"/>
    <w:rsid w:val="00B55036"/>
    <w:rsid w:val="00B62638"/>
    <w:rsid w:val="00B658EF"/>
    <w:rsid w:val="00B67E80"/>
    <w:rsid w:val="00B71A86"/>
    <w:rsid w:val="00B73CCC"/>
    <w:rsid w:val="00B73DC9"/>
    <w:rsid w:val="00B7509B"/>
    <w:rsid w:val="00B75762"/>
    <w:rsid w:val="00B76488"/>
    <w:rsid w:val="00B77CE9"/>
    <w:rsid w:val="00B84B67"/>
    <w:rsid w:val="00B87215"/>
    <w:rsid w:val="00B90F1D"/>
    <w:rsid w:val="00B91F80"/>
    <w:rsid w:val="00B92B91"/>
    <w:rsid w:val="00B92E95"/>
    <w:rsid w:val="00B9345F"/>
    <w:rsid w:val="00B95A40"/>
    <w:rsid w:val="00B970FA"/>
    <w:rsid w:val="00BA1712"/>
    <w:rsid w:val="00BA6801"/>
    <w:rsid w:val="00BA72FF"/>
    <w:rsid w:val="00BB4D6F"/>
    <w:rsid w:val="00BB5D56"/>
    <w:rsid w:val="00BC0241"/>
    <w:rsid w:val="00BC1A8D"/>
    <w:rsid w:val="00BC25A7"/>
    <w:rsid w:val="00BC3192"/>
    <w:rsid w:val="00BC32F4"/>
    <w:rsid w:val="00BC3480"/>
    <w:rsid w:val="00BC4A6E"/>
    <w:rsid w:val="00BC6695"/>
    <w:rsid w:val="00BD176E"/>
    <w:rsid w:val="00BD20EE"/>
    <w:rsid w:val="00BD2FD1"/>
    <w:rsid w:val="00BD4461"/>
    <w:rsid w:val="00BD4831"/>
    <w:rsid w:val="00BD50EA"/>
    <w:rsid w:val="00BE59B4"/>
    <w:rsid w:val="00BF2704"/>
    <w:rsid w:val="00BF3E90"/>
    <w:rsid w:val="00BF4B7A"/>
    <w:rsid w:val="00BF5533"/>
    <w:rsid w:val="00BF5689"/>
    <w:rsid w:val="00BF7999"/>
    <w:rsid w:val="00C02D48"/>
    <w:rsid w:val="00C043DE"/>
    <w:rsid w:val="00C069DE"/>
    <w:rsid w:val="00C108D8"/>
    <w:rsid w:val="00C10A80"/>
    <w:rsid w:val="00C123BD"/>
    <w:rsid w:val="00C1392F"/>
    <w:rsid w:val="00C16EBD"/>
    <w:rsid w:val="00C23572"/>
    <w:rsid w:val="00C25835"/>
    <w:rsid w:val="00C27AB4"/>
    <w:rsid w:val="00C30B4A"/>
    <w:rsid w:val="00C317C2"/>
    <w:rsid w:val="00C32882"/>
    <w:rsid w:val="00C336F4"/>
    <w:rsid w:val="00C34A5E"/>
    <w:rsid w:val="00C34DE9"/>
    <w:rsid w:val="00C3597F"/>
    <w:rsid w:val="00C36E83"/>
    <w:rsid w:val="00C42084"/>
    <w:rsid w:val="00C42F6C"/>
    <w:rsid w:val="00C46EA1"/>
    <w:rsid w:val="00C478AD"/>
    <w:rsid w:val="00C47C03"/>
    <w:rsid w:val="00C53CA3"/>
    <w:rsid w:val="00C53F34"/>
    <w:rsid w:val="00C54F22"/>
    <w:rsid w:val="00C55573"/>
    <w:rsid w:val="00C56D74"/>
    <w:rsid w:val="00C6447D"/>
    <w:rsid w:val="00C66A83"/>
    <w:rsid w:val="00C73A6A"/>
    <w:rsid w:val="00C7447F"/>
    <w:rsid w:val="00C74E43"/>
    <w:rsid w:val="00C75840"/>
    <w:rsid w:val="00C80218"/>
    <w:rsid w:val="00C8168E"/>
    <w:rsid w:val="00C8287B"/>
    <w:rsid w:val="00C854CC"/>
    <w:rsid w:val="00C857E8"/>
    <w:rsid w:val="00C85CC8"/>
    <w:rsid w:val="00C8682C"/>
    <w:rsid w:val="00C86B9C"/>
    <w:rsid w:val="00C87427"/>
    <w:rsid w:val="00C878F7"/>
    <w:rsid w:val="00C879B6"/>
    <w:rsid w:val="00C90BE5"/>
    <w:rsid w:val="00C94FCA"/>
    <w:rsid w:val="00C96798"/>
    <w:rsid w:val="00C9775D"/>
    <w:rsid w:val="00C97FCB"/>
    <w:rsid w:val="00CA1148"/>
    <w:rsid w:val="00CA331B"/>
    <w:rsid w:val="00CA4B3E"/>
    <w:rsid w:val="00CA77D1"/>
    <w:rsid w:val="00CB2AED"/>
    <w:rsid w:val="00CB2DEA"/>
    <w:rsid w:val="00CB39E6"/>
    <w:rsid w:val="00CB4D78"/>
    <w:rsid w:val="00CB6E4C"/>
    <w:rsid w:val="00CC0D4E"/>
    <w:rsid w:val="00CC1D3F"/>
    <w:rsid w:val="00CC20C4"/>
    <w:rsid w:val="00CC2226"/>
    <w:rsid w:val="00CC525A"/>
    <w:rsid w:val="00CC5D6E"/>
    <w:rsid w:val="00CD35B0"/>
    <w:rsid w:val="00CD4FB6"/>
    <w:rsid w:val="00CD60AC"/>
    <w:rsid w:val="00CD7146"/>
    <w:rsid w:val="00CE00B4"/>
    <w:rsid w:val="00CE0798"/>
    <w:rsid w:val="00CE1193"/>
    <w:rsid w:val="00CE270B"/>
    <w:rsid w:val="00CE382F"/>
    <w:rsid w:val="00CE5748"/>
    <w:rsid w:val="00CE7249"/>
    <w:rsid w:val="00CF1B01"/>
    <w:rsid w:val="00CF2EBE"/>
    <w:rsid w:val="00CF3615"/>
    <w:rsid w:val="00CF3876"/>
    <w:rsid w:val="00CF48C5"/>
    <w:rsid w:val="00CF58F8"/>
    <w:rsid w:val="00CF5F6F"/>
    <w:rsid w:val="00CF7DA2"/>
    <w:rsid w:val="00D00611"/>
    <w:rsid w:val="00D02778"/>
    <w:rsid w:val="00D03F66"/>
    <w:rsid w:val="00D04AB4"/>
    <w:rsid w:val="00D05693"/>
    <w:rsid w:val="00D061FB"/>
    <w:rsid w:val="00D104A4"/>
    <w:rsid w:val="00D2175F"/>
    <w:rsid w:val="00D228A1"/>
    <w:rsid w:val="00D238C2"/>
    <w:rsid w:val="00D257A4"/>
    <w:rsid w:val="00D27542"/>
    <w:rsid w:val="00D3177F"/>
    <w:rsid w:val="00D32D7F"/>
    <w:rsid w:val="00D32F92"/>
    <w:rsid w:val="00D36E7F"/>
    <w:rsid w:val="00D40278"/>
    <w:rsid w:val="00D41CB7"/>
    <w:rsid w:val="00D41EA8"/>
    <w:rsid w:val="00D42B09"/>
    <w:rsid w:val="00D42B6C"/>
    <w:rsid w:val="00D45165"/>
    <w:rsid w:val="00D46A10"/>
    <w:rsid w:val="00D50D9A"/>
    <w:rsid w:val="00D50E8C"/>
    <w:rsid w:val="00D512D7"/>
    <w:rsid w:val="00D56BB2"/>
    <w:rsid w:val="00D574BF"/>
    <w:rsid w:val="00D61724"/>
    <w:rsid w:val="00D631E9"/>
    <w:rsid w:val="00D67CF3"/>
    <w:rsid w:val="00D67FBA"/>
    <w:rsid w:val="00D7012A"/>
    <w:rsid w:val="00D7215C"/>
    <w:rsid w:val="00D742A2"/>
    <w:rsid w:val="00D74E14"/>
    <w:rsid w:val="00D75FCD"/>
    <w:rsid w:val="00D7634A"/>
    <w:rsid w:val="00D7792C"/>
    <w:rsid w:val="00D77987"/>
    <w:rsid w:val="00D80808"/>
    <w:rsid w:val="00D816FE"/>
    <w:rsid w:val="00D81AEA"/>
    <w:rsid w:val="00D83861"/>
    <w:rsid w:val="00D85229"/>
    <w:rsid w:val="00D86218"/>
    <w:rsid w:val="00D909F3"/>
    <w:rsid w:val="00D90D11"/>
    <w:rsid w:val="00D93D93"/>
    <w:rsid w:val="00D94023"/>
    <w:rsid w:val="00D94D85"/>
    <w:rsid w:val="00D968F3"/>
    <w:rsid w:val="00D97B4D"/>
    <w:rsid w:val="00DA27CD"/>
    <w:rsid w:val="00DA3DAE"/>
    <w:rsid w:val="00DA4989"/>
    <w:rsid w:val="00DA5BD1"/>
    <w:rsid w:val="00DA6B5A"/>
    <w:rsid w:val="00DA7979"/>
    <w:rsid w:val="00DA7FA8"/>
    <w:rsid w:val="00DB2AA6"/>
    <w:rsid w:val="00DB2D21"/>
    <w:rsid w:val="00DB40EA"/>
    <w:rsid w:val="00DB4634"/>
    <w:rsid w:val="00DB49BE"/>
    <w:rsid w:val="00DB62B7"/>
    <w:rsid w:val="00DB673C"/>
    <w:rsid w:val="00DB737E"/>
    <w:rsid w:val="00DC5F35"/>
    <w:rsid w:val="00DC6A4F"/>
    <w:rsid w:val="00DD28E2"/>
    <w:rsid w:val="00DD3050"/>
    <w:rsid w:val="00DD433A"/>
    <w:rsid w:val="00DD485D"/>
    <w:rsid w:val="00DD5FAC"/>
    <w:rsid w:val="00DE3967"/>
    <w:rsid w:val="00DE416D"/>
    <w:rsid w:val="00DE445B"/>
    <w:rsid w:val="00DF3E33"/>
    <w:rsid w:val="00DF64FF"/>
    <w:rsid w:val="00DF6541"/>
    <w:rsid w:val="00E002FB"/>
    <w:rsid w:val="00E00636"/>
    <w:rsid w:val="00E01A9C"/>
    <w:rsid w:val="00E02EF7"/>
    <w:rsid w:val="00E033E1"/>
    <w:rsid w:val="00E05C4F"/>
    <w:rsid w:val="00E065B8"/>
    <w:rsid w:val="00E11F26"/>
    <w:rsid w:val="00E15AE2"/>
    <w:rsid w:val="00E1667F"/>
    <w:rsid w:val="00E16A4F"/>
    <w:rsid w:val="00E2014F"/>
    <w:rsid w:val="00E202DE"/>
    <w:rsid w:val="00E20CCE"/>
    <w:rsid w:val="00E20F39"/>
    <w:rsid w:val="00E20F75"/>
    <w:rsid w:val="00E267F6"/>
    <w:rsid w:val="00E2726D"/>
    <w:rsid w:val="00E27CB2"/>
    <w:rsid w:val="00E3067A"/>
    <w:rsid w:val="00E306AE"/>
    <w:rsid w:val="00E30A51"/>
    <w:rsid w:val="00E30BA7"/>
    <w:rsid w:val="00E30CB0"/>
    <w:rsid w:val="00E30DA7"/>
    <w:rsid w:val="00E31372"/>
    <w:rsid w:val="00E3255F"/>
    <w:rsid w:val="00E34418"/>
    <w:rsid w:val="00E347BD"/>
    <w:rsid w:val="00E42569"/>
    <w:rsid w:val="00E426FC"/>
    <w:rsid w:val="00E42808"/>
    <w:rsid w:val="00E42CA0"/>
    <w:rsid w:val="00E43EE0"/>
    <w:rsid w:val="00E4685E"/>
    <w:rsid w:val="00E46A4A"/>
    <w:rsid w:val="00E47310"/>
    <w:rsid w:val="00E478A7"/>
    <w:rsid w:val="00E47936"/>
    <w:rsid w:val="00E47FED"/>
    <w:rsid w:val="00E5353D"/>
    <w:rsid w:val="00E54077"/>
    <w:rsid w:val="00E56033"/>
    <w:rsid w:val="00E60E72"/>
    <w:rsid w:val="00E60ECF"/>
    <w:rsid w:val="00E62CF2"/>
    <w:rsid w:val="00E65AC7"/>
    <w:rsid w:val="00E660D9"/>
    <w:rsid w:val="00E66825"/>
    <w:rsid w:val="00E72976"/>
    <w:rsid w:val="00E737B9"/>
    <w:rsid w:val="00E75AEA"/>
    <w:rsid w:val="00E77095"/>
    <w:rsid w:val="00E801B9"/>
    <w:rsid w:val="00E81A3D"/>
    <w:rsid w:val="00E8337C"/>
    <w:rsid w:val="00E8427D"/>
    <w:rsid w:val="00E91765"/>
    <w:rsid w:val="00E9299F"/>
    <w:rsid w:val="00E948D9"/>
    <w:rsid w:val="00E96449"/>
    <w:rsid w:val="00EA1050"/>
    <w:rsid w:val="00EA5C74"/>
    <w:rsid w:val="00EA5DB2"/>
    <w:rsid w:val="00EA7EFB"/>
    <w:rsid w:val="00EB11E7"/>
    <w:rsid w:val="00EB13D1"/>
    <w:rsid w:val="00EB2E8B"/>
    <w:rsid w:val="00EC2125"/>
    <w:rsid w:val="00EC270C"/>
    <w:rsid w:val="00EC2E66"/>
    <w:rsid w:val="00EC35B9"/>
    <w:rsid w:val="00EC4167"/>
    <w:rsid w:val="00EC42CC"/>
    <w:rsid w:val="00EC4E6A"/>
    <w:rsid w:val="00EC67A5"/>
    <w:rsid w:val="00EC6B9E"/>
    <w:rsid w:val="00EC714F"/>
    <w:rsid w:val="00ED1E2A"/>
    <w:rsid w:val="00ED67CE"/>
    <w:rsid w:val="00EE016A"/>
    <w:rsid w:val="00EE09B0"/>
    <w:rsid w:val="00EE19A3"/>
    <w:rsid w:val="00EE522C"/>
    <w:rsid w:val="00EE57F3"/>
    <w:rsid w:val="00EE5854"/>
    <w:rsid w:val="00EE68AF"/>
    <w:rsid w:val="00EF1720"/>
    <w:rsid w:val="00EF5397"/>
    <w:rsid w:val="00EF72FC"/>
    <w:rsid w:val="00EF7870"/>
    <w:rsid w:val="00EF7B8D"/>
    <w:rsid w:val="00EF7E4E"/>
    <w:rsid w:val="00F00F48"/>
    <w:rsid w:val="00F01964"/>
    <w:rsid w:val="00F04642"/>
    <w:rsid w:val="00F0475D"/>
    <w:rsid w:val="00F06695"/>
    <w:rsid w:val="00F07535"/>
    <w:rsid w:val="00F107C9"/>
    <w:rsid w:val="00F14291"/>
    <w:rsid w:val="00F16D61"/>
    <w:rsid w:val="00F17285"/>
    <w:rsid w:val="00F2000A"/>
    <w:rsid w:val="00F21D7D"/>
    <w:rsid w:val="00F226FF"/>
    <w:rsid w:val="00F229BD"/>
    <w:rsid w:val="00F246FA"/>
    <w:rsid w:val="00F25928"/>
    <w:rsid w:val="00F263FC"/>
    <w:rsid w:val="00F26D4E"/>
    <w:rsid w:val="00F27CA8"/>
    <w:rsid w:val="00F30D00"/>
    <w:rsid w:val="00F31169"/>
    <w:rsid w:val="00F313FD"/>
    <w:rsid w:val="00F318C4"/>
    <w:rsid w:val="00F32563"/>
    <w:rsid w:val="00F32F10"/>
    <w:rsid w:val="00F36E95"/>
    <w:rsid w:val="00F400A0"/>
    <w:rsid w:val="00F40F57"/>
    <w:rsid w:val="00F4177E"/>
    <w:rsid w:val="00F458B5"/>
    <w:rsid w:val="00F46144"/>
    <w:rsid w:val="00F47D40"/>
    <w:rsid w:val="00F50E33"/>
    <w:rsid w:val="00F534A0"/>
    <w:rsid w:val="00F568C8"/>
    <w:rsid w:val="00F60E9E"/>
    <w:rsid w:val="00F61495"/>
    <w:rsid w:val="00F61C6E"/>
    <w:rsid w:val="00F61D50"/>
    <w:rsid w:val="00F642F0"/>
    <w:rsid w:val="00F64649"/>
    <w:rsid w:val="00F65260"/>
    <w:rsid w:val="00F67FA1"/>
    <w:rsid w:val="00F70C96"/>
    <w:rsid w:val="00F72D0A"/>
    <w:rsid w:val="00F737F0"/>
    <w:rsid w:val="00F742D2"/>
    <w:rsid w:val="00F74C1F"/>
    <w:rsid w:val="00F755A1"/>
    <w:rsid w:val="00F807D6"/>
    <w:rsid w:val="00F83F34"/>
    <w:rsid w:val="00F95CE4"/>
    <w:rsid w:val="00F9670B"/>
    <w:rsid w:val="00F97046"/>
    <w:rsid w:val="00F975F5"/>
    <w:rsid w:val="00FA0AC5"/>
    <w:rsid w:val="00FA3F7D"/>
    <w:rsid w:val="00FA5987"/>
    <w:rsid w:val="00FA7192"/>
    <w:rsid w:val="00FB0999"/>
    <w:rsid w:val="00FB125A"/>
    <w:rsid w:val="00FB2F7F"/>
    <w:rsid w:val="00FB3821"/>
    <w:rsid w:val="00FB4512"/>
    <w:rsid w:val="00FB7AAF"/>
    <w:rsid w:val="00FC4343"/>
    <w:rsid w:val="00FC4372"/>
    <w:rsid w:val="00FC56B5"/>
    <w:rsid w:val="00FD041B"/>
    <w:rsid w:val="00FD3CFA"/>
    <w:rsid w:val="00FD44CF"/>
    <w:rsid w:val="00FD5F9A"/>
    <w:rsid w:val="00FD6EBF"/>
    <w:rsid w:val="00FE0488"/>
    <w:rsid w:val="00FE0658"/>
    <w:rsid w:val="00FE6297"/>
    <w:rsid w:val="00FE6686"/>
    <w:rsid w:val="00FE713A"/>
    <w:rsid w:val="00FE750F"/>
    <w:rsid w:val="00FF165D"/>
    <w:rsid w:val="00FF3E4F"/>
    <w:rsid w:val="00FF437C"/>
    <w:rsid w:val="00FF4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f8f8f8"/>
      <o:colormenu v:ext="edit" fillcolor="#f8f8f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D1E79"/>
    <w:rPr>
      <w:sz w:val="24"/>
      <w:szCs w:val="24"/>
      <w:lang w:val="it-IT" w:eastAsia="it-IT"/>
    </w:rPr>
  </w:style>
  <w:style w:type="paragraph" w:styleId="Titolo1">
    <w:name w:val="heading 1"/>
    <w:basedOn w:val="Normale"/>
    <w:next w:val="Normale"/>
    <w:qFormat/>
    <w:rsid w:val="005D1E79"/>
    <w:pPr>
      <w:keepNext/>
      <w:tabs>
        <w:tab w:val="left" w:pos="17100"/>
      </w:tabs>
      <w:ind w:right="-1134"/>
      <w:jc w:val="center"/>
      <w:outlineLvl w:val="0"/>
    </w:pPr>
    <w:rPr>
      <w:sz w:val="28"/>
    </w:rPr>
  </w:style>
  <w:style w:type="paragraph" w:styleId="Titolo2">
    <w:name w:val="heading 2"/>
    <w:basedOn w:val="Normale"/>
    <w:next w:val="Normale"/>
    <w:qFormat/>
    <w:rsid w:val="005D1E79"/>
    <w:pPr>
      <w:keepNext/>
      <w:tabs>
        <w:tab w:val="left" w:pos="17100"/>
      </w:tabs>
      <w:ind w:right="-1134"/>
      <w:outlineLvl w:val="1"/>
    </w:pPr>
    <w:rPr>
      <w:sz w:val="28"/>
    </w:rPr>
  </w:style>
  <w:style w:type="paragraph" w:styleId="Titolo3">
    <w:name w:val="heading 3"/>
    <w:basedOn w:val="Normale"/>
    <w:next w:val="Normale"/>
    <w:qFormat/>
    <w:rsid w:val="005D1E79"/>
    <w:pPr>
      <w:keepNext/>
      <w:jc w:val="center"/>
      <w:outlineLvl w:val="2"/>
    </w:pPr>
    <w:rPr>
      <w:rFonts w:ascii="Helvetica" w:hAnsi="Helvetica"/>
      <w:b/>
      <w:bCs/>
      <w:sz w:val="22"/>
      <w:szCs w:val="22"/>
    </w:rPr>
  </w:style>
  <w:style w:type="paragraph" w:styleId="Titolo4">
    <w:name w:val="heading 4"/>
    <w:basedOn w:val="Normale"/>
    <w:next w:val="Normale"/>
    <w:qFormat/>
    <w:rsid w:val="005D1E79"/>
    <w:pPr>
      <w:keepNext/>
      <w:jc w:val="center"/>
      <w:outlineLvl w:val="3"/>
    </w:pPr>
    <w:rPr>
      <w:rFonts w:ascii="Helvetica" w:hAnsi="Helvetica"/>
      <w:i/>
      <w:iCs/>
      <w:sz w:val="22"/>
      <w:szCs w:val="22"/>
    </w:rPr>
  </w:style>
  <w:style w:type="paragraph" w:styleId="Titolo5">
    <w:name w:val="heading 5"/>
    <w:basedOn w:val="Normale"/>
    <w:next w:val="Normale"/>
    <w:qFormat/>
    <w:rsid w:val="005D1E79"/>
    <w:pPr>
      <w:keepNext/>
      <w:jc w:val="both"/>
      <w:outlineLvl w:val="4"/>
    </w:pPr>
    <w:rPr>
      <w:rFonts w:ascii="Helvetica" w:hAnsi="Helvetica"/>
      <w:i/>
      <w:iCs/>
      <w:sz w:val="22"/>
      <w:szCs w:val="22"/>
    </w:rPr>
  </w:style>
  <w:style w:type="paragraph" w:styleId="Titolo6">
    <w:name w:val="heading 6"/>
    <w:basedOn w:val="Normale"/>
    <w:next w:val="Normale"/>
    <w:qFormat/>
    <w:rsid w:val="005D1E79"/>
    <w:pPr>
      <w:keepNext/>
      <w:jc w:val="center"/>
      <w:outlineLvl w:val="5"/>
    </w:pPr>
    <w:rPr>
      <w:sz w:val="28"/>
      <w:szCs w:val="22"/>
      <w:shd w:val="clear" w:color="auto" w:fill="CCCCCC"/>
    </w:rPr>
  </w:style>
  <w:style w:type="paragraph" w:styleId="Titolo7">
    <w:name w:val="heading 7"/>
    <w:basedOn w:val="Normale"/>
    <w:next w:val="Normale"/>
    <w:qFormat/>
    <w:rsid w:val="005D1E79"/>
    <w:pPr>
      <w:keepNext/>
      <w:jc w:val="center"/>
      <w:outlineLvl w:val="6"/>
    </w:pPr>
    <w:rPr>
      <w:rFonts w:ascii="Helvetica" w:hAnsi="Helvetica"/>
      <w:i/>
      <w:iCs/>
      <w:sz w:val="18"/>
      <w:szCs w:val="22"/>
    </w:rPr>
  </w:style>
  <w:style w:type="paragraph" w:styleId="Titolo8">
    <w:name w:val="heading 8"/>
    <w:basedOn w:val="Normale"/>
    <w:next w:val="Normale"/>
    <w:qFormat/>
    <w:rsid w:val="005D1E79"/>
    <w:pPr>
      <w:keepNext/>
      <w:jc w:val="center"/>
      <w:outlineLvl w:val="7"/>
    </w:pPr>
    <w:rPr>
      <w:rFonts w:ascii="Helvetica" w:hAnsi="Helvetica"/>
      <w:i/>
      <w:iCs/>
      <w:sz w:val="20"/>
      <w:szCs w:val="22"/>
    </w:rPr>
  </w:style>
  <w:style w:type="paragraph" w:styleId="Titolo9">
    <w:name w:val="heading 9"/>
    <w:basedOn w:val="Normale"/>
    <w:next w:val="Normale"/>
    <w:qFormat/>
    <w:rsid w:val="005D1E79"/>
    <w:pPr>
      <w:keepNext/>
      <w:shd w:val="clear" w:color="auto" w:fill="FFFFFF"/>
      <w:spacing w:after="60"/>
      <w:jc w:val="center"/>
      <w:outlineLvl w:val="8"/>
    </w:pPr>
    <w:rPr>
      <w:rFonts w:ascii="Helvetica" w:hAnsi="Helvetica"/>
      <w:b/>
      <w:bCs/>
      <w:color w:val="000000"/>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5D1E79"/>
    <w:rPr>
      <w:sz w:val="28"/>
    </w:rPr>
  </w:style>
  <w:style w:type="paragraph" w:styleId="Testodelblocco">
    <w:name w:val="Block Text"/>
    <w:basedOn w:val="Normale"/>
    <w:rsid w:val="005D1E79"/>
    <w:pPr>
      <w:pBdr>
        <w:top w:val="single" w:sz="4" w:space="1" w:color="auto"/>
        <w:left w:val="single" w:sz="4" w:space="4" w:color="auto"/>
        <w:bottom w:val="single" w:sz="4" w:space="1" w:color="auto"/>
        <w:right w:val="single" w:sz="4" w:space="4" w:color="auto"/>
      </w:pBdr>
      <w:shd w:val="clear" w:color="auto" w:fill="FFFFFF"/>
      <w:ind w:left="-180" w:right="-82"/>
      <w:jc w:val="center"/>
    </w:pPr>
    <w:rPr>
      <w:rFonts w:ascii="Helvetica" w:hAnsi="Helvetica"/>
      <w:b/>
      <w:bCs/>
      <w:sz w:val="26"/>
      <w:szCs w:val="22"/>
    </w:rPr>
  </w:style>
  <w:style w:type="paragraph" w:styleId="Corpodeltesto3">
    <w:name w:val="Body Text 3"/>
    <w:basedOn w:val="Normale"/>
    <w:link w:val="Corpodeltesto3Carattere"/>
    <w:uiPriority w:val="99"/>
    <w:rsid w:val="005D1E79"/>
    <w:pPr>
      <w:jc w:val="both"/>
    </w:pPr>
    <w:rPr>
      <w:szCs w:val="19"/>
    </w:rPr>
  </w:style>
  <w:style w:type="paragraph" w:styleId="Rientrocorpodeltesto2">
    <w:name w:val="Body Text Indent 2"/>
    <w:basedOn w:val="Normale"/>
    <w:rsid w:val="005D1E79"/>
    <w:pPr>
      <w:pBdr>
        <w:top w:val="single" w:sz="4" w:space="1" w:color="auto"/>
        <w:left w:val="single" w:sz="4" w:space="4" w:color="auto"/>
        <w:bottom w:val="single" w:sz="4" w:space="1" w:color="auto"/>
        <w:right w:val="single" w:sz="4" w:space="4" w:color="auto"/>
      </w:pBdr>
      <w:shd w:val="clear" w:color="auto" w:fill="E6E6E6"/>
      <w:ind w:left="180" w:hanging="180"/>
      <w:jc w:val="both"/>
    </w:pPr>
    <w:rPr>
      <w:rFonts w:ascii="Helvetica" w:hAnsi="Helvetica"/>
      <w:sz w:val="22"/>
      <w:szCs w:val="22"/>
    </w:rPr>
  </w:style>
  <w:style w:type="paragraph" w:styleId="Pidipagina">
    <w:name w:val="footer"/>
    <w:basedOn w:val="Normale"/>
    <w:link w:val="PidipaginaCarattere"/>
    <w:uiPriority w:val="99"/>
    <w:rsid w:val="005D1E79"/>
    <w:pPr>
      <w:tabs>
        <w:tab w:val="center" w:pos="4819"/>
        <w:tab w:val="right" w:pos="9638"/>
      </w:tabs>
    </w:pPr>
  </w:style>
  <w:style w:type="paragraph" w:styleId="Rientrocorpodeltesto">
    <w:name w:val="Body Text Indent"/>
    <w:basedOn w:val="Normale"/>
    <w:rsid w:val="005D1E79"/>
    <w:pPr>
      <w:ind w:left="900"/>
      <w:jc w:val="both"/>
    </w:pPr>
    <w:rPr>
      <w:rFonts w:ascii="Helvetica" w:hAnsi="Helvetica"/>
      <w:sz w:val="22"/>
      <w:szCs w:val="22"/>
    </w:rPr>
  </w:style>
  <w:style w:type="paragraph" w:styleId="Corpodeltesto2">
    <w:name w:val="Body Text 2"/>
    <w:basedOn w:val="Normale"/>
    <w:rsid w:val="005D1E79"/>
    <w:pPr>
      <w:tabs>
        <w:tab w:val="left" w:pos="17100"/>
      </w:tabs>
      <w:ind w:right="-1134"/>
      <w:jc w:val="both"/>
    </w:pPr>
  </w:style>
  <w:style w:type="character" w:styleId="Numeropagina">
    <w:name w:val="page number"/>
    <w:basedOn w:val="Carpredefinitoparagrafo"/>
    <w:rsid w:val="005D1E79"/>
  </w:style>
  <w:style w:type="paragraph" w:customStyle="1" w:styleId="Contenutiprincipali">
    <w:name w:val="Contenuti principali"/>
    <w:basedOn w:val="Normale"/>
    <w:rsid w:val="005D1E79"/>
    <w:pPr>
      <w:jc w:val="both"/>
    </w:pPr>
    <w:rPr>
      <w:rFonts w:ascii="Arial" w:hAnsi="Arial"/>
      <w:b/>
      <w:caps/>
      <w:sz w:val="18"/>
      <w:szCs w:val="20"/>
    </w:rPr>
  </w:style>
  <w:style w:type="character" w:styleId="Collegamentoipertestuale">
    <w:name w:val="Hyperlink"/>
    <w:basedOn w:val="Carpredefinitoparagrafo"/>
    <w:rsid w:val="005D1E79"/>
    <w:rPr>
      <w:color w:val="0000FF"/>
      <w:u w:val="single"/>
    </w:rPr>
  </w:style>
  <w:style w:type="paragraph" w:styleId="Intestazione">
    <w:name w:val="header"/>
    <w:basedOn w:val="Normale"/>
    <w:rsid w:val="005D1E79"/>
    <w:pPr>
      <w:tabs>
        <w:tab w:val="center" w:pos="4819"/>
        <w:tab w:val="right" w:pos="9638"/>
      </w:tabs>
    </w:pPr>
  </w:style>
  <w:style w:type="paragraph" w:styleId="Testonotaapidipagina">
    <w:name w:val="footnote text"/>
    <w:basedOn w:val="Normale"/>
    <w:semiHidden/>
    <w:rsid w:val="005D1E79"/>
    <w:rPr>
      <w:sz w:val="20"/>
      <w:szCs w:val="20"/>
    </w:rPr>
  </w:style>
  <w:style w:type="character" w:styleId="Rimandonotaapidipagina">
    <w:name w:val="footnote reference"/>
    <w:basedOn w:val="Carpredefinitoparagrafo"/>
    <w:semiHidden/>
    <w:rsid w:val="005D1E79"/>
    <w:rPr>
      <w:vertAlign w:val="superscript"/>
    </w:rPr>
  </w:style>
  <w:style w:type="character" w:styleId="Collegamentovisitato">
    <w:name w:val="FollowedHyperlink"/>
    <w:basedOn w:val="Carpredefinitoparagrafo"/>
    <w:rsid w:val="005D1E79"/>
    <w:rPr>
      <w:color w:val="800080"/>
      <w:u w:val="single"/>
    </w:rPr>
  </w:style>
  <w:style w:type="paragraph" w:styleId="Testofumetto">
    <w:name w:val="Balloon Text"/>
    <w:basedOn w:val="Normale"/>
    <w:semiHidden/>
    <w:rsid w:val="005D1E79"/>
    <w:rPr>
      <w:rFonts w:ascii="Tahoma" w:hAnsi="Tahoma" w:cs="Tahoma"/>
      <w:sz w:val="16"/>
      <w:szCs w:val="16"/>
    </w:rPr>
  </w:style>
  <w:style w:type="character" w:customStyle="1" w:styleId="PidipaginaCarattere">
    <w:name w:val="Piè di pagina Carattere"/>
    <w:basedOn w:val="Carpredefinitoparagrafo"/>
    <w:link w:val="Pidipagina"/>
    <w:uiPriority w:val="99"/>
    <w:rsid w:val="00216B27"/>
    <w:rPr>
      <w:sz w:val="24"/>
      <w:szCs w:val="24"/>
      <w:lang w:val="it-IT" w:eastAsia="it-IT"/>
    </w:rPr>
  </w:style>
  <w:style w:type="paragraph" w:styleId="Paragrafoelenco">
    <w:name w:val="List Paragraph"/>
    <w:basedOn w:val="Normale"/>
    <w:qFormat/>
    <w:rsid w:val="00C478AD"/>
    <w:pPr>
      <w:ind w:left="720"/>
      <w:contextualSpacing/>
    </w:pPr>
  </w:style>
  <w:style w:type="character" w:customStyle="1" w:styleId="Corpodeltesto3Carattere">
    <w:name w:val="Corpo del testo 3 Carattere"/>
    <w:basedOn w:val="Carpredefinitoparagrafo"/>
    <w:link w:val="Corpodeltesto3"/>
    <w:uiPriority w:val="99"/>
    <w:rsid w:val="00682BDA"/>
    <w:rPr>
      <w:sz w:val="24"/>
      <w:szCs w:val="19"/>
      <w:lang w:val="it-IT" w:eastAsia="it-IT"/>
    </w:rPr>
  </w:style>
  <w:style w:type="table" w:styleId="Grigliatabella">
    <w:name w:val="Table Grid"/>
    <w:basedOn w:val="Tabellanormale"/>
    <w:rsid w:val="00584C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ltesto31">
    <w:name w:val="Corpo del testo 31"/>
    <w:basedOn w:val="Normale"/>
    <w:uiPriority w:val="99"/>
    <w:rsid w:val="008F4BC9"/>
    <w:pPr>
      <w:suppressAutoHyphens/>
      <w:jc w:val="both"/>
    </w:pPr>
    <w:rPr>
      <w:sz w:val="20"/>
      <w:szCs w:val="19"/>
      <w:lang w:eastAsia="ar-SA"/>
    </w:rPr>
  </w:style>
  <w:style w:type="paragraph" w:customStyle="1" w:styleId="Paragrafo">
    <w:name w:val="Paragrafo"/>
    <w:basedOn w:val="Normale"/>
    <w:rsid w:val="00C878F7"/>
    <w:pPr>
      <w:widowControl w:val="0"/>
      <w:autoSpaceDE w:val="0"/>
      <w:autoSpaceDN w:val="0"/>
      <w:adjustRightInd w:val="0"/>
      <w:spacing w:after="282"/>
    </w:pPr>
    <w:rPr>
      <w:rFonts w:ascii="Helvetica" w:hAnsi="Helvetica" w:cs="Helvetica"/>
      <w:noProof/>
      <w:color w:val="000000"/>
      <w:sz w:val="20"/>
      <w:szCs w:val="20"/>
    </w:rPr>
  </w:style>
  <w:style w:type="character" w:customStyle="1" w:styleId="CorpodeltestoCarattere">
    <w:name w:val="Corpo del testo Carattere"/>
    <w:basedOn w:val="Carpredefinitoparagrafo"/>
    <w:link w:val="Corpodeltesto"/>
    <w:rsid w:val="00C878F7"/>
    <w:rPr>
      <w:sz w:val="28"/>
      <w:szCs w:val="24"/>
      <w:lang w:val="it-IT" w:eastAsia="it-IT"/>
    </w:rPr>
  </w:style>
</w:styles>
</file>

<file path=word/webSettings.xml><?xml version="1.0" encoding="utf-8"?>
<w:webSettings xmlns:r="http://schemas.openxmlformats.org/officeDocument/2006/relationships" xmlns:w="http://schemas.openxmlformats.org/wordprocessingml/2006/main">
  <w:divs>
    <w:div w:id="155897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96C1-0B65-4507-89E3-8F6AF80C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3602</Words>
  <Characters>21508</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Gruppo Bancario Banche Popolari Unite</vt:lpstr>
    </vt:vector>
  </TitlesOfParts>
  <Company>Banca Popolare di Bergamo CV</Company>
  <LinksUpToDate>false</LinksUpToDate>
  <CharactersWithSpaces>25060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Gruppo Bancario Banche Popolari Unite</dc:title>
  <dc:subject/>
  <dc:creator>Codazza</dc:creator>
  <cp:keywords/>
  <cp:lastModifiedBy>UBI Sistemi e Servizi</cp:lastModifiedBy>
  <cp:revision>13</cp:revision>
  <cp:lastPrinted>2012-06-30T12:42:00Z</cp:lastPrinted>
  <dcterms:created xsi:type="dcterms:W3CDTF">2012-06-30T12:07:00Z</dcterms:created>
  <dcterms:modified xsi:type="dcterms:W3CDTF">2012-06-30T12:43:00Z</dcterms:modified>
</cp:coreProperties>
</file>